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B88" w:rsidRPr="00673B88" w:rsidRDefault="00673B88" w:rsidP="00673B88">
      <w:pPr>
        <w:autoSpaceDE w:val="0"/>
        <w:autoSpaceDN w:val="0"/>
        <w:adjustRightInd w:val="0"/>
        <w:spacing w:after="0" w:line="240" w:lineRule="auto"/>
        <w:ind w:firstLine="698"/>
        <w:jc w:val="right"/>
        <w:rPr>
          <w:rFonts w:ascii="Times New Roman" w:hAnsi="Times New Roman" w:cs="Times New Roman"/>
          <w:sz w:val="24"/>
          <w:szCs w:val="24"/>
        </w:rPr>
      </w:pPr>
      <w:bookmarkStart w:id="0" w:name="sub_3000"/>
      <w:r w:rsidRPr="00673B88">
        <w:rPr>
          <w:rFonts w:ascii="Times New Roman" w:hAnsi="Times New Roman" w:cs="Times New Roman"/>
          <w:b/>
          <w:bCs/>
          <w:color w:val="26282F"/>
          <w:sz w:val="24"/>
          <w:szCs w:val="24"/>
        </w:rPr>
        <w:t xml:space="preserve">Приложение 3 </w:t>
      </w:r>
      <w:r w:rsidRPr="00673B88">
        <w:rPr>
          <w:rFonts w:ascii="Times New Roman" w:hAnsi="Times New Roman" w:cs="Times New Roman"/>
          <w:b/>
          <w:bCs/>
          <w:color w:val="26282F"/>
          <w:sz w:val="24"/>
          <w:szCs w:val="24"/>
        </w:rPr>
        <w:br/>
        <w:t xml:space="preserve">к </w:t>
      </w:r>
      <w:hyperlink w:anchor="sub_0" w:history="1">
        <w:r w:rsidRPr="00673B88">
          <w:rPr>
            <w:rFonts w:ascii="Times New Roman" w:hAnsi="Times New Roman" w:cs="Times New Roman"/>
            <w:color w:val="106BBE"/>
            <w:sz w:val="24"/>
            <w:szCs w:val="24"/>
          </w:rPr>
          <w:t>Закону</w:t>
        </w:r>
      </w:hyperlink>
      <w:r w:rsidRPr="00673B88">
        <w:rPr>
          <w:rFonts w:ascii="Times New Roman" w:hAnsi="Times New Roman" w:cs="Times New Roman"/>
          <w:b/>
          <w:bCs/>
          <w:color w:val="26282F"/>
          <w:sz w:val="24"/>
          <w:szCs w:val="24"/>
        </w:rPr>
        <w:t xml:space="preserve"> Ханты-Мансийского</w:t>
      </w:r>
      <w:r w:rsidRPr="00673B88">
        <w:rPr>
          <w:rFonts w:ascii="Times New Roman" w:hAnsi="Times New Roman" w:cs="Times New Roman"/>
          <w:b/>
          <w:bCs/>
          <w:color w:val="26282F"/>
          <w:sz w:val="24"/>
          <w:szCs w:val="24"/>
        </w:rPr>
        <w:br/>
        <w:t xml:space="preserve">автономного округа - </w:t>
      </w:r>
      <w:proofErr w:type="spellStart"/>
      <w:r w:rsidRPr="00673B88">
        <w:rPr>
          <w:rFonts w:ascii="Times New Roman" w:hAnsi="Times New Roman" w:cs="Times New Roman"/>
          <w:b/>
          <w:bCs/>
          <w:color w:val="26282F"/>
          <w:sz w:val="24"/>
          <w:szCs w:val="24"/>
        </w:rPr>
        <w:t>Югры</w:t>
      </w:r>
      <w:proofErr w:type="spellEnd"/>
      <w:r w:rsidRPr="00673B88">
        <w:rPr>
          <w:rFonts w:ascii="Times New Roman" w:hAnsi="Times New Roman" w:cs="Times New Roman"/>
          <w:b/>
          <w:bCs/>
          <w:color w:val="26282F"/>
          <w:sz w:val="24"/>
          <w:szCs w:val="24"/>
        </w:rPr>
        <w:br/>
        <w:t>от 10 ноября 2008 г. N 132-оз</w:t>
      </w:r>
    </w:p>
    <w:bookmarkEnd w:id="0"/>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r w:rsidRPr="00673B88">
        <w:rPr>
          <w:rFonts w:ascii="Times New Roman" w:hAnsi="Times New Roman" w:cs="Times New Roman"/>
          <w:b/>
          <w:bCs/>
          <w:color w:val="26282F"/>
          <w:sz w:val="24"/>
          <w:szCs w:val="24"/>
        </w:rPr>
        <w:t>Методика</w:t>
      </w:r>
      <w:r w:rsidRPr="00673B88">
        <w:rPr>
          <w:rFonts w:ascii="Times New Roman" w:hAnsi="Times New Roman" w:cs="Times New Roman"/>
          <w:b/>
          <w:bCs/>
          <w:color w:val="26282F"/>
          <w:sz w:val="24"/>
          <w:szCs w:val="24"/>
        </w:rPr>
        <w:br/>
        <w:t xml:space="preserve">расчета и распределения дотаций из районного фонда </w:t>
      </w:r>
      <w:r w:rsidRPr="00673B88">
        <w:rPr>
          <w:rFonts w:ascii="Times New Roman" w:hAnsi="Times New Roman" w:cs="Times New Roman"/>
          <w:b/>
          <w:bCs/>
          <w:color w:val="26282F"/>
          <w:sz w:val="24"/>
          <w:szCs w:val="24"/>
        </w:rPr>
        <w:br/>
        <w:t>финансовой поддержки поселений</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bookmarkStart w:id="1" w:name="sub_3100"/>
      <w:r w:rsidRPr="00673B88">
        <w:rPr>
          <w:rFonts w:ascii="Times New Roman" w:hAnsi="Times New Roman" w:cs="Times New Roman"/>
          <w:b/>
          <w:bCs/>
          <w:color w:val="26282F"/>
          <w:sz w:val="24"/>
          <w:szCs w:val="24"/>
        </w:rPr>
        <w:t>I. Введение</w:t>
      </w:r>
    </w:p>
    <w:bookmarkEnd w:id="1"/>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bookmarkStart w:id="2" w:name="sub_3110"/>
      <w:r w:rsidRPr="00673B88">
        <w:rPr>
          <w:rFonts w:ascii="Times New Roman" w:hAnsi="Times New Roman" w:cs="Times New Roman"/>
          <w:sz w:val="24"/>
          <w:szCs w:val="24"/>
        </w:rPr>
        <w:t>1. Настоящая Методика определяет порядок расчета и распределения дотаций на выравнивание бюджетной обеспеченности поселений из бюджета муниципального района.</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bookmarkStart w:id="3" w:name="sub_3120"/>
      <w:bookmarkEnd w:id="2"/>
      <w:r w:rsidRPr="00673B88">
        <w:rPr>
          <w:rFonts w:ascii="Times New Roman" w:hAnsi="Times New Roman" w:cs="Times New Roman"/>
          <w:sz w:val="24"/>
          <w:szCs w:val="24"/>
        </w:rPr>
        <w:t>2. Для целей настоящей Методики используются следующие основные понятия:</w:t>
      </w:r>
    </w:p>
    <w:bookmarkEnd w:id="3"/>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roofErr w:type="gramStart"/>
      <w:r w:rsidRPr="00673B88">
        <w:rPr>
          <w:rFonts w:ascii="Times New Roman" w:hAnsi="Times New Roman" w:cs="Times New Roman"/>
          <w:sz w:val="24"/>
          <w:szCs w:val="24"/>
        </w:rPr>
        <w:t xml:space="preserve">1) </w:t>
      </w:r>
      <w:r w:rsidRPr="00673B88">
        <w:rPr>
          <w:rFonts w:ascii="Times New Roman" w:hAnsi="Times New Roman" w:cs="Times New Roman"/>
          <w:b/>
          <w:bCs/>
          <w:color w:val="26282F"/>
          <w:sz w:val="24"/>
          <w:szCs w:val="24"/>
        </w:rPr>
        <w:t>уровень расчетной бюджетной обеспеченности поселения</w:t>
      </w:r>
      <w:r w:rsidRPr="00673B88">
        <w:rPr>
          <w:rFonts w:ascii="Times New Roman" w:hAnsi="Times New Roman" w:cs="Times New Roman"/>
          <w:sz w:val="24"/>
          <w:szCs w:val="24"/>
        </w:rPr>
        <w:t xml:space="preserve"> - соотношение налоговых доходов на одного жителя, которые могут быть получены бюджетом поселения исходя из налоговой базы (налогового потенциала), и аналогичного показателя в среднем по поселениям данного муниципального района с учетом различий в структуре населения, социально-экономических, климатических, географических и иных объективных факторов и условий, влияющих на стоимость предоставления муниципальных услуг в расчете на одного жителя;</w:t>
      </w:r>
      <w:proofErr w:type="gramEnd"/>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sz w:val="24"/>
          <w:szCs w:val="24"/>
        </w:rPr>
        <w:t xml:space="preserve">2) </w:t>
      </w:r>
      <w:r w:rsidRPr="00673B88">
        <w:rPr>
          <w:rFonts w:ascii="Times New Roman" w:hAnsi="Times New Roman" w:cs="Times New Roman"/>
          <w:b/>
          <w:bCs/>
          <w:color w:val="26282F"/>
          <w:sz w:val="24"/>
          <w:szCs w:val="24"/>
        </w:rPr>
        <w:t>налоговый потенциал поселения</w:t>
      </w:r>
      <w:r w:rsidRPr="00673B88">
        <w:rPr>
          <w:rFonts w:ascii="Times New Roman" w:hAnsi="Times New Roman" w:cs="Times New Roman"/>
          <w:sz w:val="24"/>
          <w:szCs w:val="24"/>
        </w:rPr>
        <w:t xml:space="preserve"> - оценка налоговых доходов, которые могут быть получены бюджетом поселения исходя из уровня развития и структуры экономики и (или) налоговой базы из основных налоговых источников, закрепленных за этим поселением;</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sz w:val="24"/>
          <w:szCs w:val="24"/>
        </w:rPr>
        <w:t xml:space="preserve">3) </w:t>
      </w:r>
      <w:r w:rsidRPr="00673B88">
        <w:rPr>
          <w:rFonts w:ascii="Times New Roman" w:hAnsi="Times New Roman" w:cs="Times New Roman"/>
          <w:b/>
          <w:bCs/>
          <w:color w:val="26282F"/>
          <w:sz w:val="24"/>
          <w:szCs w:val="24"/>
        </w:rPr>
        <w:t>индекс налогового потенциала поселения</w:t>
      </w:r>
      <w:r w:rsidRPr="00673B88">
        <w:rPr>
          <w:rFonts w:ascii="Times New Roman" w:hAnsi="Times New Roman" w:cs="Times New Roman"/>
          <w:sz w:val="24"/>
          <w:szCs w:val="24"/>
        </w:rPr>
        <w:t xml:space="preserve"> - отношение налогового потенциала поселения в расчете на одного жителя к аналогичному показателю в среднем по всем поселениям;</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roofErr w:type="gramStart"/>
      <w:r w:rsidRPr="00673B88">
        <w:rPr>
          <w:rFonts w:ascii="Times New Roman" w:hAnsi="Times New Roman" w:cs="Times New Roman"/>
          <w:sz w:val="24"/>
          <w:szCs w:val="24"/>
        </w:rPr>
        <w:t xml:space="preserve">4) </w:t>
      </w:r>
      <w:r w:rsidRPr="00673B88">
        <w:rPr>
          <w:rFonts w:ascii="Times New Roman" w:hAnsi="Times New Roman" w:cs="Times New Roman"/>
          <w:b/>
          <w:bCs/>
          <w:color w:val="26282F"/>
          <w:sz w:val="24"/>
          <w:szCs w:val="24"/>
        </w:rPr>
        <w:t>индекс бюджетных расходов поселения</w:t>
      </w:r>
      <w:r w:rsidRPr="00673B88">
        <w:rPr>
          <w:rFonts w:ascii="Times New Roman" w:hAnsi="Times New Roman" w:cs="Times New Roman"/>
          <w:sz w:val="24"/>
          <w:szCs w:val="24"/>
        </w:rPr>
        <w:t xml:space="preserve"> - показатель, определяющий, во сколько раз больше (меньше) средств бюджета поселения в расчете на одного жителя по сравнению со средним по всем поселениям, входящим в состав данного муниципального района, уровнем необходимо затратить для осуществления полномочий по решению вопросов местного значения поселений с учетом специфики социально-демографического состава обслуживаемого населения и иных объективных факторов, влияющих на стоимость предоставляемых</w:t>
      </w:r>
      <w:proofErr w:type="gramEnd"/>
      <w:r w:rsidRPr="00673B88">
        <w:rPr>
          <w:rFonts w:ascii="Times New Roman" w:hAnsi="Times New Roman" w:cs="Times New Roman"/>
          <w:sz w:val="24"/>
          <w:szCs w:val="24"/>
        </w:rPr>
        <w:t xml:space="preserve"> муниципальных услуг в расчете на одного жителя.</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bookmarkStart w:id="4" w:name="sub_3130"/>
      <w:r w:rsidRPr="00673B88">
        <w:rPr>
          <w:rFonts w:ascii="Times New Roman" w:hAnsi="Times New Roman" w:cs="Times New Roman"/>
          <w:sz w:val="24"/>
          <w:szCs w:val="24"/>
        </w:rPr>
        <w:t>3. Для целей применения настоящей Методики используются сведения о численности и структуре постоянного населения автономного округа согласно информации территориальных органов государственной статистики по состоянию на 1 января текущего финансового года.</w:t>
      </w:r>
    </w:p>
    <w:p w:rsidR="00673B88" w:rsidRPr="00673B88" w:rsidRDefault="00673B88" w:rsidP="00673B88">
      <w:pPr>
        <w:autoSpaceDE w:val="0"/>
        <w:autoSpaceDN w:val="0"/>
        <w:adjustRightInd w:val="0"/>
        <w:spacing w:before="75" w:after="0" w:line="240" w:lineRule="auto"/>
        <w:ind w:left="170"/>
        <w:jc w:val="both"/>
        <w:rPr>
          <w:rFonts w:ascii="Times New Roman" w:hAnsi="Times New Roman" w:cs="Times New Roman"/>
          <w:color w:val="000000"/>
          <w:sz w:val="16"/>
          <w:szCs w:val="16"/>
          <w:shd w:val="clear" w:color="auto" w:fill="F0F0F0"/>
        </w:rPr>
      </w:pPr>
      <w:bookmarkStart w:id="5" w:name="sub_3200"/>
      <w:bookmarkEnd w:id="4"/>
      <w:r w:rsidRPr="00673B88">
        <w:rPr>
          <w:rFonts w:ascii="Times New Roman" w:hAnsi="Times New Roman" w:cs="Times New Roman"/>
          <w:color w:val="000000"/>
          <w:sz w:val="16"/>
          <w:szCs w:val="16"/>
          <w:shd w:val="clear" w:color="auto" w:fill="F0F0F0"/>
        </w:rPr>
        <w:t>Информация об изменениях:</w:t>
      </w:r>
    </w:p>
    <w:bookmarkStart w:id="6" w:name="sub_131875888"/>
    <w:bookmarkEnd w:id="5"/>
    <w:p w:rsidR="00673B88" w:rsidRPr="00673B88" w:rsidRDefault="00673B88" w:rsidP="00673B88">
      <w:pPr>
        <w:autoSpaceDE w:val="0"/>
        <w:autoSpaceDN w:val="0"/>
        <w:adjustRightInd w:val="0"/>
        <w:spacing w:before="75" w:after="0" w:line="240" w:lineRule="auto"/>
        <w:ind w:left="170"/>
        <w:jc w:val="both"/>
        <w:rPr>
          <w:rFonts w:ascii="Times New Roman" w:hAnsi="Times New Roman" w:cs="Times New Roman"/>
          <w:i/>
          <w:iCs/>
          <w:color w:val="353842"/>
          <w:sz w:val="24"/>
          <w:szCs w:val="24"/>
          <w:shd w:val="clear" w:color="auto" w:fill="F0F0F0"/>
        </w:rPr>
      </w:pPr>
      <w:r w:rsidRPr="00673B88">
        <w:rPr>
          <w:rFonts w:ascii="Times New Roman" w:hAnsi="Times New Roman" w:cs="Times New Roman"/>
          <w:i/>
          <w:iCs/>
          <w:color w:val="353842"/>
          <w:sz w:val="24"/>
          <w:szCs w:val="24"/>
          <w:shd w:val="clear" w:color="auto" w:fill="F0F0F0"/>
        </w:rPr>
        <w:fldChar w:fldCharType="begin"/>
      </w:r>
      <w:r w:rsidRPr="00673B88">
        <w:rPr>
          <w:rFonts w:ascii="Times New Roman" w:hAnsi="Times New Roman" w:cs="Times New Roman"/>
          <w:i/>
          <w:iCs/>
          <w:color w:val="353842"/>
          <w:sz w:val="24"/>
          <w:szCs w:val="24"/>
          <w:shd w:val="clear" w:color="auto" w:fill="F0F0F0"/>
        </w:rPr>
        <w:instrText>HYPERLINK "garantF1://18836870.1122"</w:instrText>
      </w:r>
      <w:r w:rsidRPr="00673B88">
        <w:rPr>
          <w:rFonts w:ascii="Times New Roman" w:hAnsi="Times New Roman" w:cs="Times New Roman"/>
          <w:i/>
          <w:iCs/>
          <w:color w:val="353842"/>
          <w:sz w:val="24"/>
          <w:szCs w:val="24"/>
          <w:shd w:val="clear" w:color="auto" w:fill="F0F0F0"/>
        </w:rPr>
      </w:r>
      <w:r w:rsidRPr="00673B88">
        <w:rPr>
          <w:rFonts w:ascii="Times New Roman" w:hAnsi="Times New Roman" w:cs="Times New Roman"/>
          <w:i/>
          <w:iCs/>
          <w:color w:val="353842"/>
          <w:sz w:val="24"/>
          <w:szCs w:val="24"/>
          <w:shd w:val="clear" w:color="auto" w:fill="F0F0F0"/>
        </w:rPr>
        <w:fldChar w:fldCharType="separate"/>
      </w:r>
      <w:proofErr w:type="gramStart"/>
      <w:r w:rsidRPr="00673B88">
        <w:rPr>
          <w:rFonts w:ascii="Times New Roman" w:hAnsi="Times New Roman" w:cs="Times New Roman"/>
          <w:i/>
          <w:iCs/>
          <w:color w:val="106BBE"/>
          <w:sz w:val="24"/>
          <w:szCs w:val="24"/>
          <w:shd w:val="clear" w:color="auto" w:fill="F0F0F0"/>
        </w:rPr>
        <w:t>Законом</w:t>
      </w:r>
      <w:r w:rsidRPr="00673B88">
        <w:rPr>
          <w:rFonts w:ascii="Times New Roman" w:hAnsi="Times New Roman" w:cs="Times New Roman"/>
          <w:i/>
          <w:iCs/>
          <w:color w:val="353842"/>
          <w:sz w:val="24"/>
          <w:szCs w:val="24"/>
          <w:shd w:val="clear" w:color="auto" w:fill="F0F0F0"/>
        </w:rPr>
        <w:fldChar w:fldCharType="end"/>
      </w:r>
      <w:r w:rsidRPr="00673B88">
        <w:rPr>
          <w:rFonts w:ascii="Times New Roman" w:hAnsi="Times New Roman" w:cs="Times New Roman"/>
          <w:i/>
          <w:iCs/>
          <w:color w:val="353842"/>
          <w:sz w:val="24"/>
          <w:szCs w:val="24"/>
          <w:shd w:val="clear" w:color="auto" w:fill="F0F0F0"/>
        </w:rPr>
        <w:t xml:space="preserve"> Ханты-Мансийского АО - </w:t>
      </w:r>
      <w:proofErr w:type="spellStart"/>
      <w:r w:rsidRPr="00673B88">
        <w:rPr>
          <w:rFonts w:ascii="Times New Roman" w:hAnsi="Times New Roman" w:cs="Times New Roman"/>
          <w:i/>
          <w:iCs/>
          <w:color w:val="353842"/>
          <w:sz w:val="24"/>
          <w:szCs w:val="24"/>
          <w:shd w:val="clear" w:color="auto" w:fill="F0F0F0"/>
        </w:rPr>
        <w:t>Югры</w:t>
      </w:r>
      <w:proofErr w:type="spellEnd"/>
      <w:r w:rsidRPr="00673B88">
        <w:rPr>
          <w:rFonts w:ascii="Times New Roman" w:hAnsi="Times New Roman" w:cs="Times New Roman"/>
          <w:i/>
          <w:iCs/>
          <w:color w:val="353842"/>
          <w:sz w:val="24"/>
          <w:szCs w:val="24"/>
          <w:shd w:val="clear" w:color="auto" w:fill="F0F0F0"/>
        </w:rPr>
        <w:t xml:space="preserve"> от 19 ноября 2014 г. N 97-оз заголовок раздела II настоящего приложения изложен в новой редакции, </w:t>
      </w:r>
      <w:hyperlink r:id="rId4" w:history="1">
        <w:r w:rsidRPr="00673B88">
          <w:rPr>
            <w:rFonts w:ascii="Times New Roman" w:hAnsi="Times New Roman" w:cs="Times New Roman"/>
            <w:i/>
            <w:iCs/>
            <w:color w:val="106BBE"/>
            <w:sz w:val="24"/>
            <w:szCs w:val="24"/>
            <w:shd w:val="clear" w:color="auto" w:fill="F0F0F0"/>
          </w:rPr>
          <w:t>вступающей в силу</w:t>
        </w:r>
      </w:hyperlink>
      <w:r w:rsidRPr="00673B88">
        <w:rPr>
          <w:rFonts w:ascii="Times New Roman" w:hAnsi="Times New Roman" w:cs="Times New Roman"/>
          <w:i/>
          <w:iCs/>
          <w:color w:val="353842"/>
          <w:sz w:val="24"/>
          <w:szCs w:val="24"/>
          <w:shd w:val="clear" w:color="auto" w:fill="F0F0F0"/>
        </w:rPr>
        <w:t xml:space="preserve"> с 1 января 2015 г. и применяющейся к правоотношениям, возникающим при формировании бюджета Ханты-Мансийского автономного округа - </w:t>
      </w:r>
      <w:proofErr w:type="spellStart"/>
      <w:r w:rsidRPr="00673B88">
        <w:rPr>
          <w:rFonts w:ascii="Times New Roman" w:hAnsi="Times New Roman" w:cs="Times New Roman"/>
          <w:i/>
          <w:iCs/>
          <w:color w:val="353842"/>
          <w:sz w:val="24"/>
          <w:szCs w:val="24"/>
          <w:shd w:val="clear" w:color="auto" w:fill="F0F0F0"/>
        </w:rPr>
        <w:t>Югры</w:t>
      </w:r>
      <w:proofErr w:type="spellEnd"/>
      <w:r w:rsidRPr="00673B88">
        <w:rPr>
          <w:rFonts w:ascii="Times New Roman" w:hAnsi="Times New Roman" w:cs="Times New Roman"/>
          <w:i/>
          <w:iCs/>
          <w:color w:val="353842"/>
          <w:sz w:val="24"/>
          <w:szCs w:val="24"/>
          <w:shd w:val="clear" w:color="auto" w:fill="F0F0F0"/>
        </w:rPr>
        <w:t>, начиная с бюджета на 2015 г. и на плановый период 2016 и 2017 гг.</w:t>
      </w:r>
      <w:proofErr w:type="gramEnd"/>
    </w:p>
    <w:bookmarkEnd w:id="6"/>
    <w:p w:rsidR="00673B88" w:rsidRPr="00673B88" w:rsidRDefault="00673B88" w:rsidP="00673B88">
      <w:pPr>
        <w:autoSpaceDE w:val="0"/>
        <w:autoSpaceDN w:val="0"/>
        <w:adjustRightInd w:val="0"/>
        <w:spacing w:before="75" w:after="0" w:line="240" w:lineRule="auto"/>
        <w:ind w:left="170"/>
        <w:jc w:val="both"/>
        <w:rPr>
          <w:rFonts w:ascii="Times New Roman" w:hAnsi="Times New Roman" w:cs="Times New Roman"/>
          <w:i/>
          <w:iCs/>
          <w:color w:val="353842"/>
          <w:sz w:val="24"/>
          <w:szCs w:val="24"/>
          <w:shd w:val="clear" w:color="auto" w:fill="F0F0F0"/>
        </w:rPr>
      </w:pPr>
      <w:r w:rsidRPr="00673B88">
        <w:rPr>
          <w:rFonts w:ascii="Times New Roman" w:hAnsi="Times New Roman" w:cs="Times New Roman"/>
          <w:i/>
          <w:iCs/>
          <w:color w:val="353842"/>
          <w:sz w:val="24"/>
          <w:szCs w:val="24"/>
          <w:shd w:val="clear" w:color="auto" w:fill="F0F0F0"/>
        </w:rPr>
        <w:fldChar w:fldCharType="begin"/>
      </w:r>
      <w:r w:rsidRPr="00673B88">
        <w:rPr>
          <w:rFonts w:ascii="Times New Roman" w:hAnsi="Times New Roman" w:cs="Times New Roman"/>
          <w:i/>
          <w:iCs/>
          <w:color w:val="353842"/>
          <w:sz w:val="24"/>
          <w:szCs w:val="24"/>
          <w:shd w:val="clear" w:color="auto" w:fill="F0F0F0"/>
        </w:rPr>
        <w:instrText>HYPERLINK "garantF1://18914089.3200"</w:instrText>
      </w:r>
      <w:r w:rsidRPr="00673B88">
        <w:rPr>
          <w:rFonts w:ascii="Times New Roman" w:hAnsi="Times New Roman" w:cs="Times New Roman"/>
          <w:i/>
          <w:iCs/>
          <w:color w:val="353842"/>
          <w:sz w:val="24"/>
          <w:szCs w:val="24"/>
          <w:shd w:val="clear" w:color="auto" w:fill="F0F0F0"/>
        </w:rPr>
      </w:r>
      <w:r w:rsidRPr="00673B88">
        <w:rPr>
          <w:rFonts w:ascii="Times New Roman" w:hAnsi="Times New Roman" w:cs="Times New Roman"/>
          <w:i/>
          <w:iCs/>
          <w:color w:val="353842"/>
          <w:sz w:val="24"/>
          <w:szCs w:val="24"/>
          <w:shd w:val="clear" w:color="auto" w:fill="F0F0F0"/>
        </w:rPr>
        <w:fldChar w:fldCharType="separate"/>
      </w:r>
      <w:r w:rsidRPr="00673B88">
        <w:rPr>
          <w:rFonts w:ascii="Times New Roman" w:hAnsi="Times New Roman" w:cs="Times New Roman"/>
          <w:i/>
          <w:iCs/>
          <w:color w:val="106BBE"/>
          <w:sz w:val="24"/>
          <w:szCs w:val="24"/>
          <w:shd w:val="clear" w:color="auto" w:fill="F0F0F0"/>
        </w:rPr>
        <w:t>См. текст заголовка в предыдущей редакции</w:t>
      </w:r>
      <w:r w:rsidRPr="00673B88">
        <w:rPr>
          <w:rFonts w:ascii="Times New Roman" w:hAnsi="Times New Roman" w:cs="Times New Roman"/>
          <w:i/>
          <w:iCs/>
          <w:color w:val="353842"/>
          <w:sz w:val="24"/>
          <w:szCs w:val="24"/>
          <w:shd w:val="clear" w:color="auto" w:fill="F0F0F0"/>
        </w:rPr>
        <w:fldChar w:fldCharType="end"/>
      </w:r>
    </w:p>
    <w:p w:rsidR="00673B88" w:rsidRPr="00673B88" w:rsidRDefault="00673B88" w:rsidP="00673B88">
      <w:pPr>
        <w:autoSpaceDE w:val="0"/>
        <w:autoSpaceDN w:val="0"/>
        <w:adjustRightInd w:val="0"/>
        <w:spacing w:before="75" w:after="0" w:line="240" w:lineRule="auto"/>
        <w:ind w:left="170"/>
        <w:jc w:val="both"/>
        <w:rPr>
          <w:rFonts w:ascii="Times New Roman" w:hAnsi="Times New Roman" w:cs="Times New Roman"/>
          <w:i/>
          <w:iCs/>
          <w:color w:val="353842"/>
          <w:sz w:val="24"/>
          <w:szCs w:val="24"/>
          <w:shd w:val="clear" w:color="auto" w:fill="F0F0F0"/>
        </w:rPr>
      </w:pPr>
    </w:p>
    <w:p w:rsidR="00673B88" w:rsidRPr="00673B88" w:rsidRDefault="00673B88" w:rsidP="00673B88">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r w:rsidRPr="00673B88">
        <w:rPr>
          <w:rFonts w:ascii="Times New Roman" w:hAnsi="Times New Roman" w:cs="Times New Roman"/>
          <w:b/>
          <w:bCs/>
          <w:color w:val="26282F"/>
          <w:sz w:val="24"/>
          <w:szCs w:val="24"/>
        </w:rPr>
        <w:t xml:space="preserve">II. Расчет общего объема и распределения дотаций </w:t>
      </w:r>
      <w:r w:rsidRPr="00673B88">
        <w:rPr>
          <w:rFonts w:ascii="Times New Roman" w:hAnsi="Times New Roman" w:cs="Times New Roman"/>
          <w:b/>
          <w:bCs/>
          <w:color w:val="26282F"/>
          <w:sz w:val="24"/>
          <w:szCs w:val="24"/>
        </w:rPr>
        <w:br/>
        <w:t>из районного фонда финансовой поддержки поселений</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before="75" w:after="0" w:line="240" w:lineRule="auto"/>
        <w:ind w:left="170"/>
        <w:jc w:val="both"/>
        <w:rPr>
          <w:rFonts w:ascii="Times New Roman" w:hAnsi="Times New Roman" w:cs="Times New Roman"/>
          <w:color w:val="000000"/>
          <w:sz w:val="16"/>
          <w:szCs w:val="16"/>
          <w:shd w:val="clear" w:color="auto" w:fill="F0F0F0"/>
        </w:rPr>
      </w:pPr>
      <w:bookmarkStart w:id="7" w:name="sub_3211"/>
      <w:r w:rsidRPr="00673B88">
        <w:rPr>
          <w:rFonts w:ascii="Times New Roman" w:hAnsi="Times New Roman" w:cs="Times New Roman"/>
          <w:color w:val="000000"/>
          <w:sz w:val="16"/>
          <w:szCs w:val="16"/>
          <w:shd w:val="clear" w:color="auto" w:fill="F0F0F0"/>
        </w:rPr>
        <w:lastRenderedPageBreak/>
        <w:t>Информация об изменениях:</w:t>
      </w:r>
    </w:p>
    <w:bookmarkStart w:id="8" w:name="sub_131932040"/>
    <w:bookmarkEnd w:id="7"/>
    <w:p w:rsidR="00673B88" w:rsidRPr="00673B88" w:rsidRDefault="00673B88" w:rsidP="00673B88">
      <w:pPr>
        <w:autoSpaceDE w:val="0"/>
        <w:autoSpaceDN w:val="0"/>
        <w:adjustRightInd w:val="0"/>
        <w:spacing w:before="75" w:after="0" w:line="240" w:lineRule="auto"/>
        <w:ind w:left="170"/>
        <w:jc w:val="both"/>
        <w:rPr>
          <w:rFonts w:ascii="Times New Roman" w:hAnsi="Times New Roman" w:cs="Times New Roman"/>
          <w:i/>
          <w:iCs/>
          <w:color w:val="353842"/>
          <w:sz w:val="24"/>
          <w:szCs w:val="24"/>
          <w:shd w:val="clear" w:color="auto" w:fill="F0F0F0"/>
        </w:rPr>
      </w:pPr>
      <w:r w:rsidRPr="00673B88">
        <w:rPr>
          <w:rFonts w:ascii="Times New Roman" w:hAnsi="Times New Roman" w:cs="Times New Roman"/>
          <w:i/>
          <w:iCs/>
          <w:color w:val="353842"/>
          <w:sz w:val="24"/>
          <w:szCs w:val="24"/>
          <w:shd w:val="clear" w:color="auto" w:fill="F0F0F0"/>
        </w:rPr>
        <w:fldChar w:fldCharType="begin"/>
      </w:r>
      <w:r w:rsidRPr="00673B88">
        <w:rPr>
          <w:rFonts w:ascii="Times New Roman" w:hAnsi="Times New Roman" w:cs="Times New Roman"/>
          <w:i/>
          <w:iCs/>
          <w:color w:val="353842"/>
          <w:sz w:val="24"/>
          <w:szCs w:val="24"/>
          <w:shd w:val="clear" w:color="auto" w:fill="F0F0F0"/>
        </w:rPr>
        <w:instrText>HYPERLINK "garantF1://18836870.1123"</w:instrText>
      </w:r>
      <w:r w:rsidRPr="00673B88">
        <w:rPr>
          <w:rFonts w:ascii="Times New Roman" w:hAnsi="Times New Roman" w:cs="Times New Roman"/>
          <w:i/>
          <w:iCs/>
          <w:color w:val="353842"/>
          <w:sz w:val="24"/>
          <w:szCs w:val="24"/>
          <w:shd w:val="clear" w:color="auto" w:fill="F0F0F0"/>
        </w:rPr>
      </w:r>
      <w:r w:rsidRPr="00673B88">
        <w:rPr>
          <w:rFonts w:ascii="Times New Roman" w:hAnsi="Times New Roman" w:cs="Times New Roman"/>
          <w:i/>
          <w:iCs/>
          <w:color w:val="353842"/>
          <w:sz w:val="24"/>
          <w:szCs w:val="24"/>
          <w:shd w:val="clear" w:color="auto" w:fill="F0F0F0"/>
        </w:rPr>
        <w:fldChar w:fldCharType="separate"/>
      </w:r>
      <w:proofErr w:type="gramStart"/>
      <w:r w:rsidRPr="00673B88">
        <w:rPr>
          <w:rFonts w:ascii="Times New Roman" w:hAnsi="Times New Roman" w:cs="Times New Roman"/>
          <w:i/>
          <w:iCs/>
          <w:color w:val="106BBE"/>
          <w:sz w:val="24"/>
          <w:szCs w:val="24"/>
          <w:shd w:val="clear" w:color="auto" w:fill="F0F0F0"/>
        </w:rPr>
        <w:t>Законом</w:t>
      </w:r>
      <w:r w:rsidRPr="00673B88">
        <w:rPr>
          <w:rFonts w:ascii="Times New Roman" w:hAnsi="Times New Roman" w:cs="Times New Roman"/>
          <w:i/>
          <w:iCs/>
          <w:color w:val="353842"/>
          <w:sz w:val="24"/>
          <w:szCs w:val="24"/>
          <w:shd w:val="clear" w:color="auto" w:fill="F0F0F0"/>
        </w:rPr>
        <w:fldChar w:fldCharType="end"/>
      </w:r>
      <w:r w:rsidRPr="00673B88">
        <w:rPr>
          <w:rFonts w:ascii="Times New Roman" w:hAnsi="Times New Roman" w:cs="Times New Roman"/>
          <w:i/>
          <w:iCs/>
          <w:color w:val="353842"/>
          <w:sz w:val="24"/>
          <w:szCs w:val="24"/>
          <w:shd w:val="clear" w:color="auto" w:fill="F0F0F0"/>
        </w:rPr>
        <w:t xml:space="preserve"> Ханты-Мансийского АО - </w:t>
      </w:r>
      <w:proofErr w:type="spellStart"/>
      <w:r w:rsidRPr="00673B88">
        <w:rPr>
          <w:rFonts w:ascii="Times New Roman" w:hAnsi="Times New Roman" w:cs="Times New Roman"/>
          <w:i/>
          <w:iCs/>
          <w:color w:val="353842"/>
          <w:sz w:val="24"/>
          <w:szCs w:val="24"/>
          <w:shd w:val="clear" w:color="auto" w:fill="F0F0F0"/>
        </w:rPr>
        <w:t>Югры</w:t>
      </w:r>
      <w:proofErr w:type="spellEnd"/>
      <w:r w:rsidRPr="00673B88">
        <w:rPr>
          <w:rFonts w:ascii="Times New Roman" w:hAnsi="Times New Roman" w:cs="Times New Roman"/>
          <w:i/>
          <w:iCs/>
          <w:color w:val="353842"/>
          <w:sz w:val="24"/>
          <w:szCs w:val="24"/>
          <w:shd w:val="clear" w:color="auto" w:fill="F0F0F0"/>
        </w:rPr>
        <w:t xml:space="preserve"> от 19 ноября 2014 г. N 97-оз пункт 1 раздела II настоящего приложения изложен в новой редакции, </w:t>
      </w:r>
      <w:hyperlink r:id="rId5" w:history="1">
        <w:r w:rsidRPr="00673B88">
          <w:rPr>
            <w:rFonts w:ascii="Times New Roman" w:hAnsi="Times New Roman" w:cs="Times New Roman"/>
            <w:i/>
            <w:iCs/>
            <w:color w:val="106BBE"/>
            <w:sz w:val="24"/>
            <w:szCs w:val="24"/>
            <w:shd w:val="clear" w:color="auto" w:fill="F0F0F0"/>
          </w:rPr>
          <w:t>вступающей в силу</w:t>
        </w:r>
      </w:hyperlink>
      <w:r w:rsidRPr="00673B88">
        <w:rPr>
          <w:rFonts w:ascii="Times New Roman" w:hAnsi="Times New Roman" w:cs="Times New Roman"/>
          <w:i/>
          <w:iCs/>
          <w:color w:val="353842"/>
          <w:sz w:val="24"/>
          <w:szCs w:val="24"/>
          <w:shd w:val="clear" w:color="auto" w:fill="F0F0F0"/>
        </w:rPr>
        <w:t xml:space="preserve"> с 1 января 2015 г. и применяющейся к правоотношениям, возникающим при формировании бюджета Ханты-Мансийского автономного округа - </w:t>
      </w:r>
      <w:proofErr w:type="spellStart"/>
      <w:r w:rsidRPr="00673B88">
        <w:rPr>
          <w:rFonts w:ascii="Times New Roman" w:hAnsi="Times New Roman" w:cs="Times New Roman"/>
          <w:i/>
          <w:iCs/>
          <w:color w:val="353842"/>
          <w:sz w:val="24"/>
          <w:szCs w:val="24"/>
          <w:shd w:val="clear" w:color="auto" w:fill="F0F0F0"/>
        </w:rPr>
        <w:t>Югры</w:t>
      </w:r>
      <w:proofErr w:type="spellEnd"/>
      <w:r w:rsidRPr="00673B88">
        <w:rPr>
          <w:rFonts w:ascii="Times New Roman" w:hAnsi="Times New Roman" w:cs="Times New Roman"/>
          <w:i/>
          <w:iCs/>
          <w:color w:val="353842"/>
          <w:sz w:val="24"/>
          <w:szCs w:val="24"/>
          <w:shd w:val="clear" w:color="auto" w:fill="F0F0F0"/>
        </w:rPr>
        <w:t>, начиная с бюджета на 2015 г. и на плановый период 2016 и 2017 гг.</w:t>
      </w:r>
      <w:proofErr w:type="gramEnd"/>
    </w:p>
    <w:bookmarkEnd w:id="8"/>
    <w:p w:rsidR="00673B88" w:rsidRPr="00673B88" w:rsidRDefault="00673B88" w:rsidP="00673B88">
      <w:pPr>
        <w:autoSpaceDE w:val="0"/>
        <w:autoSpaceDN w:val="0"/>
        <w:adjustRightInd w:val="0"/>
        <w:spacing w:before="75" w:after="0" w:line="240" w:lineRule="auto"/>
        <w:ind w:left="170"/>
        <w:jc w:val="both"/>
        <w:rPr>
          <w:rFonts w:ascii="Times New Roman" w:hAnsi="Times New Roman" w:cs="Times New Roman"/>
          <w:i/>
          <w:iCs/>
          <w:color w:val="353842"/>
          <w:sz w:val="24"/>
          <w:szCs w:val="24"/>
          <w:shd w:val="clear" w:color="auto" w:fill="F0F0F0"/>
        </w:rPr>
      </w:pPr>
      <w:r w:rsidRPr="00673B88">
        <w:rPr>
          <w:rFonts w:ascii="Times New Roman" w:hAnsi="Times New Roman" w:cs="Times New Roman"/>
          <w:i/>
          <w:iCs/>
          <w:color w:val="353842"/>
          <w:sz w:val="24"/>
          <w:szCs w:val="24"/>
          <w:shd w:val="clear" w:color="auto" w:fill="F0F0F0"/>
        </w:rPr>
        <w:fldChar w:fldCharType="begin"/>
      </w:r>
      <w:r w:rsidRPr="00673B88">
        <w:rPr>
          <w:rFonts w:ascii="Times New Roman" w:hAnsi="Times New Roman" w:cs="Times New Roman"/>
          <w:i/>
          <w:iCs/>
          <w:color w:val="353842"/>
          <w:sz w:val="24"/>
          <w:szCs w:val="24"/>
          <w:shd w:val="clear" w:color="auto" w:fill="F0F0F0"/>
        </w:rPr>
        <w:instrText>HYPERLINK "garantF1://18914089.3211"</w:instrText>
      </w:r>
      <w:r w:rsidRPr="00673B88">
        <w:rPr>
          <w:rFonts w:ascii="Times New Roman" w:hAnsi="Times New Roman" w:cs="Times New Roman"/>
          <w:i/>
          <w:iCs/>
          <w:color w:val="353842"/>
          <w:sz w:val="24"/>
          <w:szCs w:val="24"/>
          <w:shd w:val="clear" w:color="auto" w:fill="F0F0F0"/>
        </w:rPr>
      </w:r>
      <w:r w:rsidRPr="00673B88">
        <w:rPr>
          <w:rFonts w:ascii="Times New Roman" w:hAnsi="Times New Roman" w:cs="Times New Roman"/>
          <w:i/>
          <w:iCs/>
          <w:color w:val="353842"/>
          <w:sz w:val="24"/>
          <w:szCs w:val="24"/>
          <w:shd w:val="clear" w:color="auto" w:fill="F0F0F0"/>
        </w:rPr>
        <w:fldChar w:fldCharType="separate"/>
      </w:r>
      <w:r w:rsidRPr="00673B88">
        <w:rPr>
          <w:rFonts w:ascii="Times New Roman" w:hAnsi="Times New Roman" w:cs="Times New Roman"/>
          <w:i/>
          <w:iCs/>
          <w:color w:val="106BBE"/>
          <w:sz w:val="24"/>
          <w:szCs w:val="24"/>
          <w:shd w:val="clear" w:color="auto" w:fill="F0F0F0"/>
        </w:rPr>
        <w:t>См. текст пункта в предыдущей редакции</w:t>
      </w:r>
      <w:r w:rsidRPr="00673B88">
        <w:rPr>
          <w:rFonts w:ascii="Times New Roman" w:hAnsi="Times New Roman" w:cs="Times New Roman"/>
          <w:i/>
          <w:iCs/>
          <w:color w:val="353842"/>
          <w:sz w:val="24"/>
          <w:szCs w:val="24"/>
          <w:shd w:val="clear" w:color="auto" w:fill="F0F0F0"/>
        </w:rPr>
        <w:fldChar w:fldCharType="end"/>
      </w:r>
    </w:p>
    <w:p w:rsidR="00673B88" w:rsidRPr="00673B88" w:rsidRDefault="00673B88" w:rsidP="00673B88">
      <w:pPr>
        <w:autoSpaceDE w:val="0"/>
        <w:autoSpaceDN w:val="0"/>
        <w:adjustRightInd w:val="0"/>
        <w:spacing w:before="75" w:after="0" w:line="240" w:lineRule="auto"/>
        <w:ind w:left="170"/>
        <w:jc w:val="both"/>
        <w:rPr>
          <w:rFonts w:ascii="Times New Roman" w:hAnsi="Times New Roman" w:cs="Times New Roman"/>
          <w:i/>
          <w:iCs/>
          <w:color w:val="353842"/>
          <w:sz w:val="24"/>
          <w:szCs w:val="24"/>
          <w:shd w:val="clear" w:color="auto" w:fill="F0F0F0"/>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sz w:val="24"/>
          <w:szCs w:val="24"/>
        </w:rPr>
        <w:t>1. Общий объем дотаций на выравнивание бюджетной обеспеченности поселений на очередной финансовый год (первый или второй год планового периода) (Д) устанавливается решением о бюджете муниципального района на уровне не ниже минимального уровня</w:t>
      </w:r>
      <w:proofErr w:type="gramStart"/>
      <w:r w:rsidRPr="00673B88">
        <w:rPr>
          <w:rFonts w:ascii="Times New Roman" w:hAnsi="Times New Roman" w:cs="Times New Roman"/>
          <w:sz w:val="24"/>
          <w:szCs w:val="24"/>
        </w:rPr>
        <w:t xml:space="preserve"> (</w:t>
      </w:r>
      <w:r w:rsidRPr="00673B88">
        <w:rPr>
          <w:rFonts w:ascii="Times New Roman" w:hAnsi="Times New Roman" w:cs="Times New Roman"/>
          <w:noProof/>
          <w:sz w:val="24"/>
          <w:szCs w:val="24"/>
          <w:lang w:eastAsia="ru-RU"/>
        </w:rPr>
        <w:drawing>
          <wp:inline distT="0" distB="0" distL="0" distR="0">
            <wp:extent cx="336550" cy="25019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336550" cy="250190"/>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w:t>
      </w:r>
      <w:proofErr w:type="gramEnd"/>
      <w:r w:rsidRPr="00673B88">
        <w:rPr>
          <w:rFonts w:ascii="Times New Roman" w:hAnsi="Times New Roman" w:cs="Times New Roman"/>
          <w:sz w:val="24"/>
          <w:szCs w:val="24"/>
        </w:rPr>
        <w:t>рассчитываемого по следующей формуле:</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991870" cy="2762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991870" cy="27622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где:</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310515" cy="23304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310515"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размер субвенции бюджету муниципального района из бюджета автономного округа на предоставление дотаций на выравнивание бюджетной обеспеченности поселений за счет средств бюджета автономного округа на очередной финансовый год (первый или второй год планового периода) (в части, соответствующей численности постоянного населения поселений);</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sz w:val="24"/>
          <w:szCs w:val="24"/>
        </w:rPr>
        <w:t>С - размер субсидии бюджету муниципального района из бюджета автономного округа на формирование районного фонда финансовой поддержки поселений на очередной финансовый год (первый или второй год планового периода).</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bookmarkStart w:id="9" w:name="sub_3212"/>
      <w:r w:rsidRPr="00673B88">
        <w:rPr>
          <w:rFonts w:ascii="Times New Roman" w:hAnsi="Times New Roman" w:cs="Times New Roman"/>
          <w:sz w:val="24"/>
          <w:szCs w:val="24"/>
        </w:rPr>
        <w:t xml:space="preserve">2. Размер дотации на выравнивание бюджетной обеспеченности поселений </w:t>
      </w:r>
      <w:proofErr w:type="spellStart"/>
      <w:r w:rsidRPr="00673B88">
        <w:rPr>
          <w:rFonts w:ascii="Times New Roman" w:hAnsi="Times New Roman" w:cs="Times New Roman"/>
          <w:sz w:val="24"/>
          <w:szCs w:val="24"/>
        </w:rPr>
        <w:t>n-му</w:t>
      </w:r>
      <w:proofErr w:type="spellEnd"/>
      <w:r w:rsidRPr="00673B88">
        <w:rPr>
          <w:rFonts w:ascii="Times New Roman" w:hAnsi="Times New Roman" w:cs="Times New Roman"/>
          <w:sz w:val="24"/>
          <w:szCs w:val="24"/>
        </w:rPr>
        <w:t xml:space="preserve"> поселению</w:t>
      </w:r>
      <w:proofErr w:type="gramStart"/>
      <w:r w:rsidRPr="00673B88">
        <w:rPr>
          <w:rFonts w:ascii="Times New Roman" w:hAnsi="Times New Roman" w:cs="Times New Roman"/>
          <w:sz w:val="24"/>
          <w:szCs w:val="24"/>
        </w:rPr>
        <w:t xml:space="preserve"> (</w:t>
      </w:r>
      <w:r w:rsidRPr="00673B88">
        <w:rPr>
          <w:rFonts w:ascii="Times New Roman" w:hAnsi="Times New Roman" w:cs="Times New Roman"/>
          <w:noProof/>
          <w:sz w:val="24"/>
          <w:szCs w:val="24"/>
          <w:lang w:eastAsia="ru-RU"/>
        </w:rPr>
        <w:drawing>
          <wp:inline distT="0" distB="0" distL="0" distR="0">
            <wp:extent cx="207010" cy="23304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207010"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w:t>
      </w:r>
      <w:proofErr w:type="gramEnd"/>
      <w:r w:rsidRPr="00673B88">
        <w:rPr>
          <w:rFonts w:ascii="Times New Roman" w:hAnsi="Times New Roman" w:cs="Times New Roman"/>
          <w:sz w:val="24"/>
          <w:szCs w:val="24"/>
        </w:rPr>
        <w:t>рассчитывается по следующей формуле:</w:t>
      </w:r>
    </w:p>
    <w:bookmarkEnd w:id="9"/>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974725" cy="233045"/>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974725"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где:</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259080" cy="233045"/>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259080"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размер первой части дотации на выравнивание бюджетной обеспеченности поселений </w:t>
      </w:r>
      <w:proofErr w:type="spellStart"/>
      <w:r w:rsidRPr="00673B88">
        <w:rPr>
          <w:rFonts w:ascii="Times New Roman" w:hAnsi="Times New Roman" w:cs="Times New Roman"/>
          <w:sz w:val="24"/>
          <w:szCs w:val="24"/>
        </w:rPr>
        <w:t>i-му</w:t>
      </w:r>
      <w:proofErr w:type="spellEnd"/>
      <w:r w:rsidRPr="00673B88">
        <w:rPr>
          <w:rFonts w:ascii="Times New Roman" w:hAnsi="Times New Roman" w:cs="Times New Roman"/>
          <w:sz w:val="24"/>
          <w:szCs w:val="24"/>
        </w:rPr>
        <w:t xml:space="preserve"> </w:t>
      </w:r>
      <w:proofErr w:type="spellStart"/>
      <w:r w:rsidRPr="00673B88">
        <w:rPr>
          <w:rFonts w:ascii="Times New Roman" w:hAnsi="Times New Roman" w:cs="Times New Roman"/>
          <w:sz w:val="24"/>
          <w:szCs w:val="24"/>
        </w:rPr>
        <w:t>поселению;</w:t>
      </w:r>
      <w:hyperlink r:id="rId12" w:history="1">
        <w:r w:rsidRPr="00673B88">
          <w:rPr>
            <w:rFonts w:ascii="Times New Roman" w:hAnsi="Times New Roman" w:cs="Times New Roman"/>
            <w:color w:val="106BBE"/>
            <w:sz w:val="24"/>
            <w:szCs w:val="24"/>
          </w:rPr>
          <w:t>#</w:t>
        </w:r>
        <w:proofErr w:type="spellEnd"/>
      </w:hyperlink>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259080" cy="233045"/>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259080"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размер второй части дотации на выравнивание бюджетной обеспеченности поселений </w:t>
      </w:r>
      <w:proofErr w:type="spellStart"/>
      <w:r w:rsidRPr="00673B88">
        <w:rPr>
          <w:rFonts w:ascii="Times New Roman" w:hAnsi="Times New Roman" w:cs="Times New Roman"/>
          <w:sz w:val="24"/>
          <w:szCs w:val="24"/>
        </w:rPr>
        <w:t>i-му</w:t>
      </w:r>
      <w:proofErr w:type="spellEnd"/>
      <w:r w:rsidRPr="00673B88">
        <w:rPr>
          <w:rFonts w:ascii="Times New Roman" w:hAnsi="Times New Roman" w:cs="Times New Roman"/>
          <w:sz w:val="24"/>
          <w:szCs w:val="24"/>
        </w:rPr>
        <w:t xml:space="preserve"> </w:t>
      </w:r>
      <w:proofErr w:type="spellStart"/>
      <w:r w:rsidRPr="00673B88">
        <w:rPr>
          <w:rFonts w:ascii="Times New Roman" w:hAnsi="Times New Roman" w:cs="Times New Roman"/>
          <w:sz w:val="24"/>
          <w:szCs w:val="24"/>
        </w:rPr>
        <w:t>поселению.</w:t>
      </w:r>
      <w:hyperlink r:id="rId14" w:history="1">
        <w:r w:rsidRPr="00673B88">
          <w:rPr>
            <w:rFonts w:ascii="Times New Roman" w:hAnsi="Times New Roman" w:cs="Times New Roman"/>
            <w:color w:val="106BBE"/>
            <w:sz w:val="24"/>
            <w:szCs w:val="24"/>
          </w:rPr>
          <w:t>#</w:t>
        </w:r>
        <w:proofErr w:type="spellEnd"/>
      </w:hyperlink>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bookmarkStart w:id="10" w:name="sub_3223"/>
      <w:r w:rsidRPr="00673B88">
        <w:rPr>
          <w:rFonts w:ascii="Times New Roman" w:hAnsi="Times New Roman" w:cs="Times New Roman"/>
          <w:sz w:val="24"/>
          <w:szCs w:val="24"/>
        </w:rPr>
        <w:t xml:space="preserve">3. Размер первой части дотации на выравнивание бюджетной обеспеченности поселений </w:t>
      </w:r>
      <w:proofErr w:type="spellStart"/>
      <w:r w:rsidRPr="00673B88">
        <w:rPr>
          <w:rFonts w:ascii="Times New Roman" w:hAnsi="Times New Roman" w:cs="Times New Roman"/>
          <w:sz w:val="24"/>
          <w:szCs w:val="24"/>
        </w:rPr>
        <w:t>n-му</w:t>
      </w:r>
      <w:proofErr w:type="spellEnd"/>
      <w:r w:rsidRPr="00673B88">
        <w:rPr>
          <w:rFonts w:ascii="Times New Roman" w:hAnsi="Times New Roman" w:cs="Times New Roman"/>
          <w:sz w:val="24"/>
          <w:szCs w:val="24"/>
        </w:rPr>
        <w:t xml:space="preserve"> поселению</w:t>
      </w:r>
      <w:proofErr w:type="gramStart"/>
      <w:r w:rsidRPr="00673B88">
        <w:rPr>
          <w:rFonts w:ascii="Times New Roman" w:hAnsi="Times New Roman" w:cs="Times New Roman"/>
          <w:sz w:val="24"/>
          <w:szCs w:val="24"/>
        </w:rPr>
        <w:t xml:space="preserve"> (</w:t>
      </w:r>
      <w:r w:rsidRPr="00673B88">
        <w:rPr>
          <w:rFonts w:ascii="Times New Roman" w:hAnsi="Times New Roman" w:cs="Times New Roman"/>
          <w:noProof/>
          <w:sz w:val="24"/>
          <w:szCs w:val="24"/>
          <w:lang w:eastAsia="ru-RU"/>
        </w:rPr>
        <w:drawing>
          <wp:inline distT="0" distB="0" distL="0" distR="0">
            <wp:extent cx="284480" cy="233045"/>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284480"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w:t>
      </w:r>
      <w:proofErr w:type="gramEnd"/>
      <w:r w:rsidRPr="00673B88">
        <w:rPr>
          <w:rFonts w:ascii="Times New Roman" w:hAnsi="Times New Roman" w:cs="Times New Roman"/>
          <w:sz w:val="24"/>
          <w:szCs w:val="24"/>
        </w:rPr>
        <w:t>рассчитывается по следующей формуле:</w:t>
      </w:r>
    </w:p>
    <w:bookmarkEnd w:id="10"/>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1259205" cy="233045"/>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1259205"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где:</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roofErr w:type="spellStart"/>
      <w:r w:rsidRPr="00673B88">
        <w:rPr>
          <w:rFonts w:ascii="Times New Roman" w:hAnsi="Times New Roman" w:cs="Times New Roman"/>
          <w:sz w:val="24"/>
          <w:szCs w:val="24"/>
        </w:rPr>
        <w:t>Субв</w:t>
      </w:r>
      <w:proofErr w:type="spellEnd"/>
      <w:r w:rsidRPr="00673B88">
        <w:rPr>
          <w:rFonts w:ascii="Times New Roman" w:hAnsi="Times New Roman" w:cs="Times New Roman"/>
          <w:sz w:val="24"/>
          <w:szCs w:val="24"/>
        </w:rPr>
        <w:t xml:space="preserve"> - размер субвенции бюджету муниципального района из бюджета автономного округа на предоставление дотаций на выравнивание бюджетной обеспеченности поселений за счет средств бюджета автономного округа в очередном финансовом году (первом или втором году планового периода);</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207010" cy="23304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srcRect/>
                    <a:stretch>
                      <a:fillRect/>
                    </a:stretch>
                  </pic:blipFill>
                  <pic:spPr bwMode="auto">
                    <a:xfrm>
                      <a:off x="0" y="0"/>
                      <a:ext cx="207010"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численность постоянного населения n-го поселения;</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sz w:val="24"/>
          <w:szCs w:val="24"/>
        </w:rPr>
        <w:t>Н - численность постоянного населения поселений, входящих в состав данного муниципального района.</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bookmarkStart w:id="11" w:name="sub_3224"/>
      <w:r w:rsidRPr="00673B88">
        <w:rPr>
          <w:rFonts w:ascii="Times New Roman" w:hAnsi="Times New Roman" w:cs="Times New Roman"/>
          <w:sz w:val="24"/>
          <w:szCs w:val="24"/>
        </w:rPr>
        <w:lastRenderedPageBreak/>
        <w:t xml:space="preserve">4. Размер второй части дотации на выравнивание бюджетной обеспеченности поселений </w:t>
      </w:r>
      <w:proofErr w:type="spellStart"/>
      <w:r w:rsidRPr="00673B88">
        <w:rPr>
          <w:rFonts w:ascii="Times New Roman" w:hAnsi="Times New Roman" w:cs="Times New Roman"/>
          <w:sz w:val="24"/>
          <w:szCs w:val="24"/>
        </w:rPr>
        <w:t>n-му</w:t>
      </w:r>
      <w:proofErr w:type="spellEnd"/>
      <w:r w:rsidRPr="00673B88">
        <w:rPr>
          <w:rFonts w:ascii="Times New Roman" w:hAnsi="Times New Roman" w:cs="Times New Roman"/>
          <w:sz w:val="24"/>
          <w:szCs w:val="24"/>
        </w:rPr>
        <w:t xml:space="preserve"> поселению</w:t>
      </w:r>
      <w:proofErr w:type="gramStart"/>
      <w:r w:rsidRPr="00673B88">
        <w:rPr>
          <w:rFonts w:ascii="Times New Roman" w:hAnsi="Times New Roman" w:cs="Times New Roman"/>
          <w:sz w:val="24"/>
          <w:szCs w:val="24"/>
        </w:rPr>
        <w:t xml:space="preserve"> (</w:t>
      </w:r>
      <w:r w:rsidRPr="00673B88">
        <w:rPr>
          <w:rFonts w:ascii="Times New Roman" w:hAnsi="Times New Roman" w:cs="Times New Roman"/>
          <w:noProof/>
          <w:sz w:val="24"/>
          <w:szCs w:val="24"/>
          <w:lang w:eastAsia="ru-RU"/>
        </w:rPr>
        <w:drawing>
          <wp:inline distT="0" distB="0" distL="0" distR="0">
            <wp:extent cx="284480" cy="233045"/>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srcRect/>
                    <a:stretch>
                      <a:fillRect/>
                    </a:stretch>
                  </pic:blipFill>
                  <pic:spPr bwMode="auto">
                    <a:xfrm>
                      <a:off x="0" y="0"/>
                      <a:ext cx="284480"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w:t>
      </w:r>
      <w:proofErr w:type="gramEnd"/>
      <w:r w:rsidRPr="00673B88">
        <w:rPr>
          <w:rFonts w:ascii="Times New Roman" w:hAnsi="Times New Roman" w:cs="Times New Roman"/>
          <w:sz w:val="24"/>
          <w:szCs w:val="24"/>
        </w:rPr>
        <w:t>рассчитывается по следующей формуле:</w:t>
      </w:r>
    </w:p>
    <w:bookmarkEnd w:id="11"/>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1664970" cy="25019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srcRect/>
                    <a:stretch>
                      <a:fillRect/>
                    </a:stretch>
                  </pic:blipFill>
                  <pic:spPr bwMode="auto">
                    <a:xfrm>
                      <a:off x="0" y="0"/>
                      <a:ext cx="1664970" cy="250190"/>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где:</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sz w:val="24"/>
          <w:szCs w:val="24"/>
        </w:rPr>
        <w:t>Д</w:t>
      </w:r>
      <w:proofErr w:type="gramStart"/>
      <w:r w:rsidRPr="00673B88">
        <w:rPr>
          <w:rFonts w:ascii="Times New Roman" w:hAnsi="Times New Roman" w:cs="Times New Roman"/>
          <w:sz w:val="24"/>
          <w:szCs w:val="24"/>
        </w:rPr>
        <w:t>2</w:t>
      </w:r>
      <w:proofErr w:type="gramEnd"/>
      <w:r w:rsidRPr="00673B88">
        <w:rPr>
          <w:rFonts w:ascii="Times New Roman" w:hAnsi="Times New Roman" w:cs="Times New Roman"/>
          <w:sz w:val="24"/>
          <w:szCs w:val="24"/>
        </w:rPr>
        <w:t xml:space="preserve"> - часть районного фонда финансовой поддержки поселений, сформированная за счет собственных средств бюджета муниципального района, включая субсидию на формирование районных фондов финансовой поддержки поселений в очередном финансовом году (первом или втором году планового периода);</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189865" cy="233045"/>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srcRect/>
                    <a:stretch>
                      <a:fillRect/>
                    </a:stretch>
                  </pic:blipFill>
                  <pic:spPr bwMode="auto">
                    <a:xfrm>
                      <a:off x="0" y="0"/>
                      <a:ext cx="189865"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объем средств, необходимых для доведения уровня расчетной бюджетной обеспеченности n-го поселения до уровня, установленного в качестве критерия выравнивания расчетной бюджетной обеспеченности поселений.</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bookmarkStart w:id="12" w:name="sub_3225"/>
      <w:r w:rsidRPr="00673B88">
        <w:rPr>
          <w:rFonts w:ascii="Times New Roman" w:hAnsi="Times New Roman" w:cs="Times New Roman"/>
          <w:sz w:val="24"/>
          <w:szCs w:val="24"/>
        </w:rPr>
        <w:t>5. Объем средств, необходимых для доведения уровня расчетной бюджетной обеспеченности n-го поселения до уровня, установленного в качестве критерия выравнивания расчетной бюджетной обеспеченности поселений</w:t>
      </w:r>
      <w:proofErr w:type="gramStart"/>
      <w:r w:rsidRPr="00673B88">
        <w:rPr>
          <w:rFonts w:ascii="Times New Roman" w:hAnsi="Times New Roman" w:cs="Times New Roman"/>
          <w:sz w:val="24"/>
          <w:szCs w:val="24"/>
        </w:rPr>
        <w:t xml:space="preserve"> (</w:t>
      </w:r>
      <w:r w:rsidRPr="00673B88">
        <w:rPr>
          <w:rFonts w:ascii="Times New Roman" w:hAnsi="Times New Roman" w:cs="Times New Roman"/>
          <w:noProof/>
          <w:sz w:val="24"/>
          <w:szCs w:val="24"/>
          <w:lang w:eastAsia="ru-RU"/>
        </w:rPr>
        <w:drawing>
          <wp:inline distT="0" distB="0" distL="0" distR="0">
            <wp:extent cx="189865" cy="233045"/>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srcRect/>
                    <a:stretch>
                      <a:fillRect/>
                    </a:stretch>
                  </pic:blipFill>
                  <pic:spPr bwMode="auto">
                    <a:xfrm>
                      <a:off x="0" y="0"/>
                      <a:ext cx="189865"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w:t>
      </w:r>
      <w:proofErr w:type="gramEnd"/>
      <w:r w:rsidRPr="00673B88">
        <w:rPr>
          <w:rFonts w:ascii="Times New Roman" w:hAnsi="Times New Roman" w:cs="Times New Roman"/>
          <w:sz w:val="24"/>
          <w:szCs w:val="24"/>
        </w:rPr>
        <w:t>рассчитывается по следующей формуле:</w:t>
      </w:r>
    </w:p>
    <w:bookmarkEnd w:id="12"/>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2622550" cy="293370"/>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srcRect/>
                    <a:stretch>
                      <a:fillRect/>
                    </a:stretch>
                  </pic:blipFill>
                  <pic:spPr bwMode="auto">
                    <a:xfrm>
                      <a:off x="0" y="0"/>
                      <a:ext cx="2622550" cy="293370"/>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где:</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sz w:val="24"/>
          <w:szCs w:val="24"/>
        </w:rPr>
        <w:t>ПНД - прогноз налоговых доходов бюджетов поселений, входящих в состав данного муниципального района, на очередной финансовый год (первый или второй год планового периода);</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sz w:val="24"/>
          <w:szCs w:val="24"/>
        </w:rPr>
        <w:t>Н - численность постоянного населения поселений, входящих в состав данного муниципального района;</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353695" cy="250190"/>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srcRect/>
                    <a:stretch>
                      <a:fillRect/>
                    </a:stretch>
                  </pic:blipFill>
                  <pic:spPr bwMode="auto">
                    <a:xfrm>
                      <a:off x="0" y="0"/>
                      <a:ext cx="353695" cy="250190"/>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уровень расчетной бюджетной обеспеченности, установленный в качестве критерия выравнивания расчетной бюджетной обеспеченности поселений;</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301625" cy="233045"/>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srcRect/>
                    <a:stretch>
                      <a:fillRect/>
                    </a:stretch>
                  </pic:blipFill>
                  <pic:spPr bwMode="auto">
                    <a:xfrm>
                      <a:off x="0" y="0"/>
                      <a:ext cx="301625"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уровень расчетной бюджетной обеспеченности n-го </w:t>
      </w:r>
      <w:proofErr w:type="spellStart"/>
      <w:r w:rsidRPr="00673B88">
        <w:rPr>
          <w:rFonts w:ascii="Times New Roman" w:hAnsi="Times New Roman" w:cs="Times New Roman"/>
          <w:sz w:val="24"/>
          <w:szCs w:val="24"/>
        </w:rPr>
        <w:t>поселения;</w:t>
      </w:r>
      <w:hyperlink r:id="rId25" w:history="1">
        <w:r w:rsidRPr="00673B88">
          <w:rPr>
            <w:rFonts w:ascii="Times New Roman" w:hAnsi="Times New Roman" w:cs="Times New Roman"/>
            <w:color w:val="106BBE"/>
            <w:sz w:val="24"/>
            <w:szCs w:val="24"/>
          </w:rPr>
          <w:t>#</w:t>
        </w:r>
        <w:proofErr w:type="spellEnd"/>
      </w:hyperlink>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379730" cy="233045"/>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srcRect/>
                    <a:stretch>
                      <a:fillRect/>
                    </a:stretch>
                  </pic:blipFill>
                  <pic:spPr bwMode="auto">
                    <a:xfrm>
                      <a:off x="0" y="0"/>
                      <a:ext cx="379730"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индекс бюджетных расходов n-го поселения;</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207010" cy="233045"/>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cstate="print"/>
                    <a:srcRect/>
                    <a:stretch>
                      <a:fillRect/>
                    </a:stretch>
                  </pic:blipFill>
                  <pic:spPr bwMode="auto">
                    <a:xfrm>
                      <a:off x="0" y="0"/>
                      <a:ext cx="207010"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численность постоянного населения n-го поселения.</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bookmarkStart w:id="13" w:name="sub_3226"/>
      <w:r w:rsidRPr="00673B88">
        <w:rPr>
          <w:rFonts w:ascii="Times New Roman" w:hAnsi="Times New Roman" w:cs="Times New Roman"/>
          <w:sz w:val="24"/>
          <w:szCs w:val="24"/>
        </w:rPr>
        <w:t>6. Уровень расчетной бюджетной обеспеченности, установленный в качестве критерия выравнивания расчетной бюджетной обеспеченности поселений</w:t>
      </w:r>
      <w:proofErr w:type="gramStart"/>
      <w:r w:rsidRPr="00673B88">
        <w:rPr>
          <w:rFonts w:ascii="Times New Roman" w:hAnsi="Times New Roman" w:cs="Times New Roman"/>
          <w:sz w:val="24"/>
          <w:szCs w:val="24"/>
        </w:rPr>
        <w:t xml:space="preserve"> (</w:t>
      </w:r>
      <w:r w:rsidRPr="00673B88">
        <w:rPr>
          <w:rFonts w:ascii="Times New Roman" w:hAnsi="Times New Roman" w:cs="Times New Roman"/>
          <w:noProof/>
          <w:sz w:val="24"/>
          <w:szCs w:val="24"/>
          <w:lang w:eastAsia="ru-RU"/>
        </w:rPr>
        <w:drawing>
          <wp:inline distT="0" distB="0" distL="0" distR="0">
            <wp:extent cx="353695" cy="250190"/>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srcRect/>
                    <a:stretch>
                      <a:fillRect/>
                    </a:stretch>
                  </pic:blipFill>
                  <pic:spPr bwMode="auto">
                    <a:xfrm>
                      <a:off x="0" y="0"/>
                      <a:ext cx="353695" cy="250190"/>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w:t>
      </w:r>
      <w:proofErr w:type="gramEnd"/>
      <w:r w:rsidRPr="00673B88">
        <w:rPr>
          <w:rFonts w:ascii="Times New Roman" w:hAnsi="Times New Roman" w:cs="Times New Roman"/>
          <w:sz w:val="24"/>
          <w:szCs w:val="24"/>
        </w:rPr>
        <w:t>рассчитывается по следующей формуле:</w:t>
      </w:r>
    </w:p>
    <w:bookmarkEnd w:id="13"/>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1673225" cy="259080"/>
            <wp:effectExtent l="19050" t="0" r="317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srcRect/>
                    <a:stretch>
                      <a:fillRect/>
                    </a:stretch>
                  </pic:blipFill>
                  <pic:spPr bwMode="auto">
                    <a:xfrm>
                      <a:off x="0" y="0"/>
                      <a:ext cx="1673225" cy="259080"/>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где:</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sz w:val="24"/>
          <w:szCs w:val="24"/>
        </w:rPr>
        <w:t>ПНД - прогноз налоговых доходов бюджетов поселений, входящих в состав данного муниципального района, на очередной финансовый год (первый или второй год планового периода);</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sz w:val="24"/>
          <w:szCs w:val="24"/>
        </w:rPr>
        <w:t>Д</w:t>
      </w:r>
      <w:proofErr w:type="gramStart"/>
      <w:r w:rsidRPr="00673B88">
        <w:rPr>
          <w:rFonts w:ascii="Times New Roman" w:hAnsi="Times New Roman" w:cs="Times New Roman"/>
          <w:sz w:val="24"/>
          <w:szCs w:val="24"/>
        </w:rPr>
        <w:t>2</w:t>
      </w:r>
      <w:proofErr w:type="gramEnd"/>
      <w:r w:rsidRPr="00673B88">
        <w:rPr>
          <w:rFonts w:ascii="Times New Roman" w:hAnsi="Times New Roman" w:cs="Times New Roman"/>
          <w:sz w:val="24"/>
          <w:szCs w:val="24"/>
        </w:rPr>
        <w:t xml:space="preserve"> - часть районного фонда финансовой поддержки поселений, сформированная за счет собственных средств бюджета муниципального района, включая субсидию на формирование районных фондов финансовой поддержки поселений, в очередном финансовом году (первом или втором году планового периода).</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bookmarkStart w:id="14" w:name="sub_3230"/>
      <w:r w:rsidRPr="00673B88">
        <w:rPr>
          <w:rFonts w:ascii="Times New Roman" w:hAnsi="Times New Roman" w:cs="Times New Roman"/>
          <w:b/>
          <w:bCs/>
          <w:color w:val="26282F"/>
          <w:sz w:val="24"/>
          <w:szCs w:val="24"/>
        </w:rPr>
        <w:t>III. Определение уровня расчетной бюджетной обеспеченности</w:t>
      </w:r>
    </w:p>
    <w:bookmarkEnd w:id="14"/>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sz w:val="24"/>
          <w:szCs w:val="24"/>
        </w:rPr>
        <w:t>Уровень расчетной бюджетной обеспеченности n-го поселения</w:t>
      </w:r>
      <w:proofErr w:type="gramStart"/>
      <w:r w:rsidRPr="00673B88">
        <w:rPr>
          <w:rFonts w:ascii="Times New Roman" w:hAnsi="Times New Roman" w:cs="Times New Roman"/>
          <w:sz w:val="24"/>
          <w:szCs w:val="24"/>
        </w:rPr>
        <w:t xml:space="preserve"> (</w:t>
      </w:r>
      <w:r w:rsidRPr="00673B88">
        <w:rPr>
          <w:rFonts w:ascii="Times New Roman" w:hAnsi="Times New Roman" w:cs="Times New Roman"/>
          <w:noProof/>
          <w:sz w:val="24"/>
          <w:szCs w:val="24"/>
          <w:lang w:eastAsia="ru-RU"/>
        </w:rPr>
        <w:drawing>
          <wp:inline distT="0" distB="0" distL="0" distR="0">
            <wp:extent cx="301625" cy="233045"/>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cstate="print"/>
                    <a:srcRect/>
                    <a:stretch>
                      <a:fillRect/>
                    </a:stretch>
                  </pic:blipFill>
                  <pic:spPr bwMode="auto">
                    <a:xfrm>
                      <a:off x="0" y="0"/>
                      <a:ext cx="301625"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w:t>
      </w:r>
      <w:proofErr w:type="gramEnd"/>
      <w:r w:rsidRPr="00673B88">
        <w:rPr>
          <w:rFonts w:ascii="Times New Roman" w:hAnsi="Times New Roman" w:cs="Times New Roman"/>
          <w:sz w:val="24"/>
          <w:szCs w:val="24"/>
        </w:rPr>
        <w:t>рассчитывается по следующей формуле:</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1250950" cy="233045"/>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cstate="print"/>
                    <a:srcRect/>
                    <a:stretch>
                      <a:fillRect/>
                    </a:stretch>
                  </pic:blipFill>
                  <pic:spPr bwMode="auto">
                    <a:xfrm>
                      <a:off x="0" y="0"/>
                      <a:ext cx="1250950"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где:</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422910" cy="233045"/>
            <wp:effectExtent l="1905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srcRect/>
                    <a:stretch>
                      <a:fillRect/>
                    </a:stretch>
                  </pic:blipFill>
                  <pic:spPr bwMode="auto">
                    <a:xfrm>
                      <a:off x="0" y="0"/>
                      <a:ext cx="422910"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индекс налогового потенциала n-го поселения;</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379730" cy="233045"/>
            <wp:effectExtent l="1905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srcRect/>
                    <a:stretch>
                      <a:fillRect/>
                    </a:stretch>
                  </pic:blipFill>
                  <pic:spPr bwMode="auto">
                    <a:xfrm>
                      <a:off x="0" y="0"/>
                      <a:ext cx="379730"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индекс бюджетных расходов n-го поселения.</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bookmarkStart w:id="15" w:name="sub_3240"/>
      <w:r w:rsidRPr="00673B88">
        <w:rPr>
          <w:rFonts w:ascii="Times New Roman" w:hAnsi="Times New Roman" w:cs="Times New Roman"/>
          <w:b/>
          <w:bCs/>
          <w:color w:val="26282F"/>
          <w:sz w:val="24"/>
          <w:szCs w:val="24"/>
        </w:rPr>
        <w:t>IV. Расчет индекса налогового потенциала</w:t>
      </w:r>
    </w:p>
    <w:bookmarkEnd w:id="15"/>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bookmarkStart w:id="16" w:name="sub_3041"/>
      <w:r w:rsidRPr="00673B88">
        <w:rPr>
          <w:rFonts w:ascii="Times New Roman" w:hAnsi="Times New Roman" w:cs="Times New Roman"/>
          <w:sz w:val="24"/>
          <w:szCs w:val="24"/>
        </w:rPr>
        <w:t>1. Индекс налогового потенциала n-го поселения</w:t>
      </w:r>
      <w:proofErr w:type="gramStart"/>
      <w:r w:rsidRPr="00673B88">
        <w:rPr>
          <w:rFonts w:ascii="Times New Roman" w:hAnsi="Times New Roman" w:cs="Times New Roman"/>
          <w:sz w:val="24"/>
          <w:szCs w:val="24"/>
        </w:rPr>
        <w:t xml:space="preserve"> (</w:t>
      </w:r>
      <w:r w:rsidRPr="00673B88">
        <w:rPr>
          <w:rFonts w:ascii="Times New Roman" w:hAnsi="Times New Roman" w:cs="Times New Roman"/>
          <w:noProof/>
          <w:sz w:val="24"/>
          <w:szCs w:val="24"/>
          <w:lang w:eastAsia="ru-RU"/>
        </w:rPr>
        <w:drawing>
          <wp:inline distT="0" distB="0" distL="0" distR="0">
            <wp:extent cx="422910" cy="233045"/>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cstate="print"/>
                    <a:srcRect/>
                    <a:stretch>
                      <a:fillRect/>
                    </a:stretch>
                  </pic:blipFill>
                  <pic:spPr bwMode="auto">
                    <a:xfrm>
                      <a:off x="0" y="0"/>
                      <a:ext cx="422910"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w:t>
      </w:r>
      <w:proofErr w:type="gramEnd"/>
      <w:r w:rsidRPr="00673B88">
        <w:rPr>
          <w:rFonts w:ascii="Times New Roman" w:hAnsi="Times New Roman" w:cs="Times New Roman"/>
          <w:sz w:val="24"/>
          <w:szCs w:val="24"/>
        </w:rPr>
        <w:t>рассчитывается по следующей формуле:</w:t>
      </w:r>
    </w:p>
    <w:bookmarkEnd w:id="16"/>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1880870" cy="25019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5" cstate="print"/>
                    <a:srcRect/>
                    <a:stretch>
                      <a:fillRect/>
                    </a:stretch>
                  </pic:blipFill>
                  <pic:spPr bwMode="auto">
                    <a:xfrm>
                      <a:off x="0" y="0"/>
                      <a:ext cx="1880870" cy="250190"/>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где:</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310515" cy="233045"/>
            <wp:effectExtent l="1905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6" cstate="print"/>
                    <a:srcRect/>
                    <a:stretch>
                      <a:fillRect/>
                    </a:stretch>
                  </pic:blipFill>
                  <pic:spPr bwMode="auto">
                    <a:xfrm>
                      <a:off x="0" y="0"/>
                      <a:ext cx="310515"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налоговый потенциал n-го поселения;</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207010" cy="233045"/>
            <wp:effectExtent l="1905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7" cstate="print"/>
                    <a:srcRect/>
                    <a:stretch>
                      <a:fillRect/>
                    </a:stretch>
                  </pic:blipFill>
                  <pic:spPr bwMode="auto">
                    <a:xfrm>
                      <a:off x="0" y="0"/>
                      <a:ext cx="207010"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численность постоянного населения n-го поселения;</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sz w:val="24"/>
          <w:szCs w:val="24"/>
        </w:rPr>
        <w:t>НП - суммарный налоговый потенциал всех поселений, входящих в состав данного муниципального района;</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sz w:val="24"/>
          <w:szCs w:val="24"/>
        </w:rPr>
        <w:t>Н - численность постоянного населения поселений, входящих в состав данного муниципального района.</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bookmarkStart w:id="17" w:name="sub_3042"/>
      <w:r w:rsidRPr="00673B88">
        <w:rPr>
          <w:rFonts w:ascii="Times New Roman" w:hAnsi="Times New Roman" w:cs="Times New Roman"/>
          <w:sz w:val="24"/>
          <w:szCs w:val="24"/>
        </w:rPr>
        <w:t xml:space="preserve">2. Расчет налогового потенциала поселения производится по репрезентативной системе налогов в разрезе отдельных видов налогов исходя из показателей уровня экономического развития поселения, прогноза поступлений данного налога с территорий всех поселений данного муниципального района в консолидированный бюджет Ханты-Мансийского автономного округа - </w:t>
      </w:r>
      <w:proofErr w:type="spellStart"/>
      <w:r w:rsidRPr="00673B88">
        <w:rPr>
          <w:rFonts w:ascii="Times New Roman" w:hAnsi="Times New Roman" w:cs="Times New Roman"/>
          <w:sz w:val="24"/>
          <w:szCs w:val="24"/>
        </w:rPr>
        <w:t>Югры</w:t>
      </w:r>
      <w:proofErr w:type="spellEnd"/>
      <w:r w:rsidRPr="00673B88">
        <w:rPr>
          <w:rFonts w:ascii="Times New Roman" w:hAnsi="Times New Roman" w:cs="Times New Roman"/>
          <w:sz w:val="24"/>
          <w:szCs w:val="24"/>
        </w:rPr>
        <w:t>, а также норматива отчислений от данного налога в бюджеты поселений.</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bookmarkStart w:id="18" w:name="sub_3043"/>
      <w:bookmarkEnd w:id="17"/>
      <w:r w:rsidRPr="00673B88">
        <w:rPr>
          <w:rFonts w:ascii="Times New Roman" w:hAnsi="Times New Roman" w:cs="Times New Roman"/>
          <w:sz w:val="24"/>
          <w:szCs w:val="24"/>
        </w:rPr>
        <w:t>3. Репрезентативная система налогов включает в себя отдельные налоги, зачисляемые в бюджеты поселений, и отражает доходные возможности, которые учитываются при распределении финансовых сре</w:t>
      </w:r>
      <w:proofErr w:type="gramStart"/>
      <w:r w:rsidRPr="00673B88">
        <w:rPr>
          <w:rFonts w:ascii="Times New Roman" w:hAnsi="Times New Roman" w:cs="Times New Roman"/>
          <w:sz w:val="24"/>
          <w:szCs w:val="24"/>
        </w:rPr>
        <w:t>дств в р</w:t>
      </w:r>
      <w:proofErr w:type="gramEnd"/>
      <w:r w:rsidRPr="00673B88">
        <w:rPr>
          <w:rFonts w:ascii="Times New Roman" w:hAnsi="Times New Roman" w:cs="Times New Roman"/>
          <w:sz w:val="24"/>
          <w:szCs w:val="24"/>
        </w:rPr>
        <w:t>амках межбюджетного регулирования. Налоговые доходы, не входящие в репрезентативную систему, а также неналоговые доходы не учитываются при определении уровня расчетной бюджетной обеспеченности поселений.</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bookmarkStart w:id="19" w:name="sub_3044"/>
      <w:bookmarkEnd w:id="18"/>
      <w:r w:rsidRPr="00673B88">
        <w:rPr>
          <w:rFonts w:ascii="Times New Roman" w:hAnsi="Times New Roman" w:cs="Times New Roman"/>
          <w:sz w:val="24"/>
          <w:szCs w:val="24"/>
        </w:rPr>
        <w:t>4. Состав репрезентативной системы налогов, перечень показателей, характеризующих налоговый потенциал поселений по видам налогов, а также источники информации представлены в таблице 1.</w:t>
      </w:r>
    </w:p>
    <w:bookmarkEnd w:id="19"/>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698"/>
        <w:jc w:val="right"/>
        <w:rPr>
          <w:rFonts w:ascii="Times New Roman" w:hAnsi="Times New Roman" w:cs="Times New Roman"/>
          <w:sz w:val="24"/>
          <w:szCs w:val="24"/>
        </w:rPr>
      </w:pPr>
      <w:r w:rsidRPr="00673B88">
        <w:rPr>
          <w:rFonts w:ascii="Times New Roman" w:hAnsi="Times New Roman" w:cs="Times New Roman"/>
          <w:b/>
          <w:bCs/>
          <w:color w:val="26282F"/>
          <w:sz w:val="24"/>
          <w:szCs w:val="24"/>
        </w:rPr>
        <w:t>Таблица 1</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660"/>
        <w:gridCol w:w="3360"/>
        <w:gridCol w:w="4060"/>
      </w:tblGrid>
      <w:tr w:rsidR="00673B88" w:rsidRPr="00673B88">
        <w:tblPrEx>
          <w:tblCellMar>
            <w:top w:w="0" w:type="dxa"/>
            <w:bottom w:w="0" w:type="dxa"/>
          </w:tblCellMar>
        </w:tblPrEx>
        <w:tc>
          <w:tcPr>
            <w:tcW w:w="2660" w:type="dxa"/>
            <w:tcBorders>
              <w:top w:val="single" w:sz="4" w:space="0" w:color="auto"/>
              <w:bottom w:val="single" w:sz="4" w:space="0" w:color="auto"/>
              <w:right w:val="single" w:sz="4" w:space="0" w:color="auto"/>
            </w:tcBorders>
            <w:vAlign w:val="center"/>
          </w:tcPr>
          <w:p w:rsidR="00673B88" w:rsidRPr="00673B88" w:rsidRDefault="00673B88" w:rsidP="00673B88">
            <w:pPr>
              <w:autoSpaceDE w:val="0"/>
              <w:autoSpaceDN w:val="0"/>
              <w:adjustRightInd w:val="0"/>
              <w:spacing w:after="0" w:line="240" w:lineRule="auto"/>
              <w:jc w:val="center"/>
              <w:rPr>
                <w:rFonts w:ascii="Times New Roman" w:hAnsi="Times New Roman" w:cs="Times New Roman"/>
                <w:sz w:val="24"/>
                <w:szCs w:val="24"/>
              </w:rPr>
            </w:pPr>
            <w:r w:rsidRPr="00673B88">
              <w:rPr>
                <w:rFonts w:ascii="Times New Roman" w:hAnsi="Times New Roman" w:cs="Times New Roman"/>
                <w:sz w:val="24"/>
                <w:szCs w:val="24"/>
              </w:rPr>
              <w:t>Вид налога</w:t>
            </w:r>
          </w:p>
        </w:tc>
        <w:tc>
          <w:tcPr>
            <w:tcW w:w="3360" w:type="dxa"/>
            <w:tcBorders>
              <w:top w:val="single" w:sz="4" w:space="0" w:color="auto"/>
              <w:left w:val="single" w:sz="4" w:space="0" w:color="auto"/>
              <w:bottom w:val="single" w:sz="4" w:space="0" w:color="auto"/>
              <w:right w:val="single" w:sz="4" w:space="0" w:color="auto"/>
            </w:tcBorders>
            <w:vAlign w:val="center"/>
          </w:tcPr>
          <w:p w:rsidR="00673B88" w:rsidRPr="00673B88" w:rsidRDefault="00673B88" w:rsidP="00673B88">
            <w:pPr>
              <w:autoSpaceDE w:val="0"/>
              <w:autoSpaceDN w:val="0"/>
              <w:adjustRightInd w:val="0"/>
              <w:spacing w:after="0" w:line="240" w:lineRule="auto"/>
              <w:jc w:val="center"/>
              <w:rPr>
                <w:rFonts w:ascii="Times New Roman" w:hAnsi="Times New Roman" w:cs="Times New Roman"/>
                <w:sz w:val="24"/>
                <w:szCs w:val="24"/>
              </w:rPr>
            </w:pPr>
            <w:r w:rsidRPr="00673B88">
              <w:rPr>
                <w:rFonts w:ascii="Times New Roman" w:hAnsi="Times New Roman" w:cs="Times New Roman"/>
                <w:sz w:val="24"/>
                <w:szCs w:val="24"/>
              </w:rPr>
              <w:t>Показатель, характеризующий налоговый потенциал поселения</w:t>
            </w:r>
          </w:p>
        </w:tc>
        <w:tc>
          <w:tcPr>
            <w:tcW w:w="4060" w:type="dxa"/>
            <w:tcBorders>
              <w:top w:val="single" w:sz="4" w:space="0" w:color="auto"/>
              <w:left w:val="single" w:sz="4" w:space="0" w:color="auto"/>
              <w:bottom w:val="single" w:sz="4" w:space="0" w:color="auto"/>
            </w:tcBorders>
            <w:vAlign w:val="center"/>
          </w:tcPr>
          <w:p w:rsidR="00673B88" w:rsidRPr="00673B88" w:rsidRDefault="00673B88" w:rsidP="00673B88">
            <w:pPr>
              <w:autoSpaceDE w:val="0"/>
              <w:autoSpaceDN w:val="0"/>
              <w:adjustRightInd w:val="0"/>
              <w:spacing w:after="0" w:line="240" w:lineRule="auto"/>
              <w:jc w:val="center"/>
              <w:rPr>
                <w:rFonts w:ascii="Times New Roman" w:hAnsi="Times New Roman" w:cs="Times New Roman"/>
                <w:sz w:val="24"/>
                <w:szCs w:val="24"/>
              </w:rPr>
            </w:pPr>
            <w:r w:rsidRPr="00673B88">
              <w:rPr>
                <w:rFonts w:ascii="Times New Roman" w:hAnsi="Times New Roman" w:cs="Times New Roman"/>
                <w:sz w:val="24"/>
                <w:szCs w:val="24"/>
              </w:rPr>
              <w:t>Источник информации</w:t>
            </w:r>
          </w:p>
        </w:tc>
      </w:tr>
      <w:tr w:rsidR="00673B88" w:rsidRPr="00673B88">
        <w:tblPrEx>
          <w:tblCellMar>
            <w:top w:w="0" w:type="dxa"/>
            <w:bottom w:w="0" w:type="dxa"/>
          </w:tblCellMar>
        </w:tblPrEx>
        <w:tc>
          <w:tcPr>
            <w:tcW w:w="2660" w:type="dxa"/>
            <w:tcBorders>
              <w:top w:val="single" w:sz="4" w:space="0" w:color="auto"/>
              <w:bottom w:val="single" w:sz="4" w:space="0" w:color="auto"/>
              <w:right w:val="single" w:sz="4" w:space="0" w:color="auto"/>
            </w:tcBorders>
          </w:tcPr>
          <w:p w:rsidR="00673B88" w:rsidRPr="00673B88" w:rsidRDefault="00673B88" w:rsidP="00673B88">
            <w:pPr>
              <w:autoSpaceDE w:val="0"/>
              <w:autoSpaceDN w:val="0"/>
              <w:adjustRightInd w:val="0"/>
              <w:spacing w:after="0" w:line="240" w:lineRule="auto"/>
              <w:jc w:val="center"/>
              <w:rPr>
                <w:rFonts w:ascii="Times New Roman" w:hAnsi="Times New Roman" w:cs="Times New Roman"/>
                <w:sz w:val="24"/>
                <w:szCs w:val="24"/>
              </w:rPr>
            </w:pPr>
            <w:r w:rsidRPr="00673B88">
              <w:rPr>
                <w:rFonts w:ascii="Times New Roman" w:hAnsi="Times New Roman" w:cs="Times New Roman"/>
                <w:sz w:val="24"/>
                <w:szCs w:val="24"/>
              </w:rPr>
              <w:t>1</w:t>
            </w:r>
          </w:p>
        </w:tc>
        <w:tc>
          <w:tcPr>
            <w:tcW w:w="3360" w:type="dxa"/>
            <w:tcBorders>
              <w:top w:val="single" w:sz="4" w:space="0" w:color="auto"/>
              <w:left w:val="single" w:sz="4" w:space="0" w:color="auto"/>
              <w:bottom w:val="single" w:sz="4" w:space="0" w:color="auto"/>
              <w:right w:val="single" w:sz="4" w:space="0" w:color="auto"/>
            </w:tcBorders>
          </w:tcPr>
          <w:p w:rsidR="00673B88" w:rsidRPr="00673B88" w:rsidRDefault="00673B88" w:rsidP="00673B88">
            <w:pPr>
              <w:autoSpaceDE w:val="0"/>
              <w:autoSpaceDN w:val="0"/>
              <w:adjustRightInd w:val="0"/>
              <w:spacing w:after="0" w:line="240" w:lineRule="auto"/>
              <w:jc w:val="center"/>
              <w:rPr>
                <w:rFonts w:ascii="Times New Roman" w:hAnsi="Times New Roman" w:cs="Times New Roman"/>
                <w:sz w:val="24"/>
                <w:szCs w:val="24"/>
              </w:rPr>
            </w:pPr>
            <w:r w:rsidRPr="00673B88">
              <w:rPr>
                <w:rFonts w:ascii="Times New Roman" w:hAnsi="Times New Roman" w:cs="Times New Roman"/>
                <w:sz w:val="24"/>
                <w:szCs w:val="24"/>
              </w:rPr>
              <w:t>2</w:t>
            </w:r>
          </w:p>
        </w:tc>
        <w:tc>
          <w:tcPr>
            <w:tcW w:w="4060" w:type="dxa"/>
            <w:tcBorders>
              <w:top w:val="single" w:sz="4" w:space="0" w:color="auto"/>
              <w:left w:val="single" w:sz="4" w:space="0" w:color="auto"/>
              <w:bottom w:val="single" w:sz="4" w:space="0" w:color="auto"/>
            </w:tcBorders>
          </w:tcPr>
          <w:p w:rsidR="00673B88" w:rsidRPr="00673B88" w:rsidRDefault="00673B88" w:rsidP="00673B88">
            <w:pPr>
              <w:autoSpaceDE w:val="0"/>
              <w:autoSpaceDN w:val="0"/>
              <w:adjustRightInd w:val="0"/>
              <w:spacing w:after="0" w:line="240" w:lineRule="auto"/>
              <w:jc w:val="center"/>
              <w:rPr>
                <w:rFonts w:ascii="Times New Roman" w:hAnsi="Times New Roman" w:cs="Times New Roman"/>
                <w:sz w:val="24"/>
                <w:szCs w:val="24"/>
              </w:rPr>
            </w:pPr>
            <w:r w:rsidRPr="00673B88">
              <w:rPr>
                <w:rFonts w:ascii="Times New Roman" w:hAnsi="Times New Roman" w:cs="Times New Roman"/>
                <w:sz w:val="24"/>
                <w:szCs w:val="24"/>
              </w:rPr>
              <w:t>3</w:t>
            </w:r>
          </w:p>
        </w:tc>
      </w:tr>
      <w:tr w:rsidR="00673B88" w:rsidRPr="00673B88">
        <w:tblPrEx>
          <w:tblCellMar>
            <w:top w:w="0" w:type="dxa"/>
            <w:bottom w:w="0" w:type="dxa"/>
          </w:tblCellMar>
        </w:tblPrEx>
        <w:tc>
          <w:tcPr>
            <w:tcW w:w="2660" w:type="dxa"/>
            <w:tcBorders>
              <w:top w:val="single" w:sz="4" w:space="0" w:color="auto"/>
              <w:bottom w:val="single" w:sz="4" w:space="0" w:color="auto"/>
              <w:right w:val="single" w:sz="4" w:space="0" w:color="auto"/>
            </w:tcBorders>
          </w:tcPr>
          <w:p w:rsidR="00673B88" w:rsidRPr="00673B88" w:rsidRDefault="00673B88" w:rsidP="00673B88">
            <w:pPr>
              <w:autoSpaceDE w:val="0"/>
              <w:autoSpaceDN w:val="0"/>
              <w:adjustRightInd w:val="0"/>
              <w:spacing w:after="0" w:line="240" w:lineRule="auto"/>
              <w:rPr>
                <w:rFonts w:ascii="Times New Roman" w:hAnsi="Times New Roman" w:cs="Times New Roman"/>
                <w:sz w:val="24"/>
                <w:szCs w:val="24"/>
              </w:rPr>
            </w:pPr>
            <w:r w:rsidRPr="00673B88">
              <w:rPr>
                <w:rFonts w:ascii="Times New Roman" w:hAnsi="Times New Roman" w:cs="Times New Roman"/>
                <w:sz w:val="24"/>
                <w:szCs w:val="24"/>
              </w:rPr>
              <w:t>Налог на доходы физических лиц</w:t>
            </w:r>
          </w:p>
        </w:tc>
        <w:tc>
          <w:tcPr>
            <w:tcW w:w="3360" w:type="dxa"/>
            <w:tcBorders>
              <w:top w:val="single" w:sz="4" w:space="0" w:color="auto"/>
              <w:left w:val="single" w:sz="4" w:space="0" w:color="auto"/>
              <w:bottom w:val="single" w:sz="4" w:space="0" w:color="auto"/>
              <w:right w:val="single" w:sz="4" w:space="0" w:color="auto"/>
            </w:tcBorders>
          </w:tcPr>
          <w:p w:rsidR="00673B88" w:rsidRPr="00673B88" w:rsidRDefault="00673B88" w:rsidP="00673B88">
            <w:pPr>
              <w:autoSpaceDE w:val="0"/>
              <w:autoSpaceDN w:val="0"/>
              <w:adjustRightInd w:val="0"/>
              <w:spacing w:after="0" w:line="240" w:lineRule="auto"/>
              <w:rPr>
                <w:rFonts w:ascii="Times New Roman" w:hAnsi="Times New Roman" w:cs="Times New Roman"/>
                <w:sz w:val="24"/>
                <w:szCs w:val="24"/>
              </w:rPr>
            </w:pPr>
            <w:r w:rsidRPr="00673B88">
              <w:rPr>
                <w:rFonts w:ascii="Times New Roman" w:hAnsi="Times New Roman" w:cs="Times New Roman"/>
                <w:sz w:val="24"/>
                <w:szCs w:val="24"/>
              </w:rPr>
              <w:t>общая сумма исчисленного налога</w:t>
            </w:r>
          </w:p>
        </w:tc>
        <w:tc>
          <w:tcPr>
            <w:tcW w:w="4060" w:type="dxa"/>
            <w:tcBorders>
              <w:top w:val="single" w:sz="4" w:space="0" w:color="auto"/>
              <w:left w:val="single" w:sz="4" w:space="0" w:color="auto"/>
              <w:bottom w:val="single" w:sz="4" w:space="0" w:color="auto"/>
            </w:tcBorders>
          </w:tcPr>
          <w:p w:rsidR="00673B88" w:rsidRPr="00673B88" w:rsidRDefault="00673B88" w:rsidP="00673B88">
            <w:pPr>
              <w:autoSpaceDE w:val="0"/>
              <w:autoSpaceDN w:val="0"/>
              <w:adjustRightInd w:val="0"/>
              <w:spacing w:after="0" w:line="240" w:lineRule="auto"/>
              <w:rPr>
                <w:rFonts w:ascii="Times New Roman" w:hAnsi="Times New Roman" w:cs="Times New Roman"/>
                <w:sz w:val="24"/>
                <w:szCs w:val="24"/>
              </w:rPr>
            </w:pPr>
            <w:r w:rsidRPr="00673B88">
              <w:rPr>
                <w:rFonts w:ascii="Times New Roman" w:hAnsi="Times New Roman" w:cs="Times New Roman"/>
                <w:sz w:val="24"/>
                <w:szCs w:val="24"/>
              </w:rPr>
              <w:t xml:space="preserve">Управление Федеральной налоговой службы России по Ханты-Мансийскому автономному округу - </w:t>
            </w:r>
            <w:proofErr w:type="spellStart"/>
            <w:r w:rsidRPr="00673B88">
              <w:rPr>
                <w:rFonts w:ascii="Times New Roman" w:hAnsi="Times New Roman" w:cs="Times New Roman"/>
                <w:sz w:val="24"/>
                <w:szCs w:val="24"/>
              </w:rPr>
              <w:lastRenderedPageBreak/>
              <w:t>Югре</w:t>
            </w:r>
            <w:proofErr w:type="spellEnd"/>
            <w:r w:rsidRPr="00673B88">
              <w:rPr>
                <w:rFonts w:ascii="Times New Roman" w:hAnsi="Times New Roman" w:cs="Times New Roman"/>
                <w:sz w:val="24"/>
                <w:szCs w:val="24"/>
              </w:rPr>
              <w:t xml:space="preserve"> (форма 5-НДФЛ за отчетный период)</w:t>
            </w:r>
          </w:p>
        </w:tc>
      </w:tr>
      <w:tr w:rsidR="00673B88" w:rsidRPr="00673B88">
        <w:tblPrEx>
          <w:tblCellMar>
            <w:top w:w="0" w:type="dxa"/>
            <w:bottom w:w="0" w:type="dxa"/>
          </w:tblCellMar>
        </w:tblPrEx>
        <w:tc>
          <w:tcPr>
            <w:tcW w:w="2660" w:type="dxa"/>
            <w:tcBorders>
              <w:top w:val="single" w:sz="4" w:space="0" w:color="auto"/>
              <w:bottom w:val="single" w:sz="4" w:space="0" w:color="auto"/>
              <w:right w:val="single" w:sz="4" w:space="0" w:color="auto"/>
            </w:tcBorders>
          </w:tcPr>
          <w:p w:rsidR="00673B88" w:rsidRPr="00673B88" w:rsidRDefault="00673B88" w:rsidP="00673B88">
            <w:pPr>
              <w:autoSpaceDE w:val="0"/>
              <w:autoSpaceDN w:val="0"/>
              <w:adjustRightInd w:val="0"/>
              <w:spacing w:after="0" w:line="240" w:lineRule="auto"/>
              <w:rPr>
                <w:rFonts w:ascii="Times New Roman" w:hAnsi="Times New Roman" w:cs="Times New Roman"/>
                <w:sz w:val="24"/>
                <w:szCs w:val="24"/>
              </w:rPr>
            </w:pPr>
            <w:r w:rsidRPr="00673B88">
              <w:rPr>
                <w:rFonts w:ascii="Times New Roman" w:hAnsi="Times New Roman" w:cs="Times New Roman"/>
                <w:sz w:val="24"/>
                <w:szCs w:val="24"/>
              </w:rPr>
              <w:lastRenderedPageBreak/>
              <w:t>Налог на имущество физических лиц</w:t>
            </w:r>
          </w:p>
        </w:tc>
        <w:tc>
          <w:tcPr>
            <w:tcW w:w="3360" w:type="dxa"/>
            <w:tcBorders>
              <w:top w:val="single" w:sz="4" w:space="0" w:color="auto"/>
              <w:left w:val="single" w:sz="4" w:space="0" w:color="auto"/>
              <w:bottom w:val="single" w:sz="4" w:space="0" w:color="auto"/>
              <w:right w:val="single" w:sz="4" w:space="0" w:color="auto"/>
            </w:tcBorders>
          </w:tcPr>
          <w:p w:rsidR="00673B88" w:rsidRPr="00673B88" w:rsidRDefault="00673B88" w:rsidP="00673B88">
            <w:pPr>
              <w:autoSpaceDE w:val="0"/>
              <w:autoSpaceDN w:val="0"/>
              <w:adjustRightInd w:val="0"/>
              <w:spacing w:after="0" w:line="240" w:lineRule="auto"/>
              <w:rPr>
                <w:rFonts w:ascii="Times New Roman" w:hAnsi="Times New Roman" w:cs="Times New Roman"/>
                <w:sz w:val="24"/>
                <w:szCs w:val="24"/>
              </w:rPr>
            </w:pPr>
            <w:r w:rsidRPr="00673B88">
              <w:rPr>
                <w:rFonts w:ascii="Times New Roman" w:hAnsi="Times New Roman" w:cs="Times New Roman"/>
                <w:sz w:val="24"/>
                <w:szCs w:val="24"/>
              </w:rPr>
              <w:t>сумма показателей:</w:t>
            </w:r>
          </w:p>
          <w:p w:rsidR="00673B88" w:rsidRPr="00673B88" w:rsidRDefault="00673B88" w:rsidP="00673B88">
            <w:pPr>
              <w:autoSpaceDE w:val="0"/>
              <w:autoSpaceDN w:val="0"/>
              <w:adjustRightInd w:val="0"/>
              <w:spacing w:after="0" w:line="240" w:lineRule="auto"/>
              <w:rPr>
                <w:rFonts w:ascii="Times New Roman" w:hAnsi="Times New Roman" w:cs="Times New Roman"/>
                <w:sz w:val="24"/>
                <w:szCs w:val="24"/>
              </w:rPr>
            </w:pPr>
            <w:r w:rsidRPr="00673B88">
              <w:rPr>
                <w:rFonts w:ascii="Times New Roman" w:hAnsi="Times New Roman" w:cs="Times New Roman"/>
                <w:sz w:val="24"/>
                <w:szCs w:val="24"/>
              </w:rPr>
              <w:t>сумма налога на имущество физических лиц, предъявленная к уплате;</w:t>
            </w:r>
          </w:p>
          <w:p w:rsidR="00673B88" w:rsidRPr="00673B88" w:rsidRDefault="00673B88" w:rsidP="00673B88">
            <w:pPr>
              <w:autoSpaceDE w:val="0"/>
              <w:autoSpaceDN w:val="0"/>
              <w:adjustRightInd w:val="0"/>
              <w:spacing w:after="0" w:line="240" w:lineRule="auto"/>
              <w:rPr>
                <w:rFonts w:ascii="Times New Roman" w:hAnsi="Times New Roman" w:cs="Times New Roman"/>
                <w:sz w:val="24"/>
                <w:szCs w:val="24"/>
              </w:rPr>
            </w:pPr>
            <w:r w:rsidRPr="00673B88">
              <w:rPr>
                <w:rFonts w:ascii="Times New Roman" w:hAnsi="Times New Roman" w:cs="Times New Roman"/>
                <w:sz w:val="24"/>
                <w:szCs w:val="24"/>
              </w:rPr>
              <w:t>сумма налога на имущество физических лиц, не поступившая в бюджет в связи с предоставлением налогоплательщикам льгот, установленных органами местного самоуправления</w:t>
            </w:r>
          </w:p>
        </w:tc>
        <w:tc>
          <w:tcPr>
            <w:tcW w:w="4060" w:type="dxa"/>
            <w:tcBorders>
              <w:top w:val="single" w:sz="4" w:space="0" w:color="auto"/>
              <w:left w:val="single" w:sz="4" w:space="0" w:color="auto"/>
              <w:bottom w:val="single" w:sz="4" w:space="0" w:color="auto"/>
            </w:tcBorders>
          </w:tcPr>
          <w:p w:rsidR="00673B88" w:rsidRPr="00673B88" w:rsidRDefault="00673B88" w:rsidP="00673B88">
            <w:pPr>
              <w:autoSpaceDE w:val="0"/>
              <w:autoSpaceDN w:val="0"/>
              <w:adjustRightInd w:val="0"/>
              <w:spacing w:after="0" w:line="240" w:lineRule="auto"/>
              <w:rPr>
                <w:rFonts w:ascii="Times New Roman" w:hAnsi="Times New Roman" w:cs="Times New Roman"/>
                <w:sz w:val="24"/>
                <w:szCs w:val="24"/>
              </w:rPr>
            </w:pPr>
            <w:r w:rsidRPr="00673B88">
              <w:rPr>
                <w:rFonts w:ascii="Times New Roman" w:hAnsi="Times New Roman" w:cs="Times New Roman"/>
                <w:sz w:val="24"/>
                <w:szCs w:val="24"/>
              </w:rPr>
              <w:t xml:space="preserve">Управление Федеральной налоговой службы России по Ханты-Мансийскому автономному округу - </w:t>
            </w:r>
            <w:proofErr w:type="spellStart"/>
            <w:r w:rsidRPr="00673B88">
              <w:rPr>
                <w:rFonts w:ascii="Times New Roman" w:hAnsi="Times New Roman" w:cs="Times New Roman"/>
                <w:sz w:val="24"/>
                <w:szCs w:val="24"/>
              </w:rPr>
              <w:t>Югре</w:t>
            </w:r>
            <w:proofErr w:type="spellEnd"/>
            <w:r w:rsidRPr="00673B88">
              <w:rPr>
                <w:rFonts w:ascii="Times New Roman" w:hAnsi="Times New Roman" w:cs="Times New Roman"/>
                <w:sz w:val="24"/>
                <w:szCs w:val="24"/>
              </w:rPr>
              <w:t xml:space="preserve"> (формы 5-МН за отчетный период)</w:t>
            </w:r>
          </w:p>
        </w:tc>
      </w:tr>
      <w:tr w:rsidR="00673B88" w:rsidRPr="00673B88">
        <w:tblPrEx>
          <w:tblCellMar>
            <w:top w:w="0" w:type="dxa"/>
            <w:bottom w:w="0" w:type="dxa"/>
          </w:tblCellMar>
        </w:tblPrEx>
        <w:tc>
          <w:tcPr>
            <w:tcW w:w="2660" w:type="dxa"/>
            <w:tcBorders>
              <w:top w:val="single" w:sz="4" w:space="0" w:color="auto"/>
              <w:bottom w:val="single" w:sz="4" w:space="0" w:color="auto"/>
              <w:right w:val="single" w:sz="4" w:space="0" w:color="auto"/>
            </w:tcBorders>
          </w:tcPr>
          <w:p w:rsidR="00673B88" w:rsidRPr="00673B88" w:rsidRDefault="00673B88" w:rsidP="00673B88">
            <w:pPr>
              <w:autoSpaceDE w:val="0"/>
              <w:autoSpaceDN w:val="0"/>
              <w:adjustRightInd w:val="0"/>
              <w:spacing w:after="0" w:line="240" w:lineRule="auto"/>
              <w:rPr>
                <w:rFonts w:ascii="Times New Roman" w:hAnsi="Times New Roman" w:cs="Times New Roman"/>
                <w:sz w:val="24"/>
                <w:szCs w:val="24"/>
              </w:rPr>
            </w:pPr>
            <w:r w:rsidRPr="00673B88">
              <w:rPr>
                <w:rFonts w:ascii="Times New Roman" w:hAnsi="Times New Roman" w:cs="Times New Roman"/>
                <w:sz w:val="24"/>
                <w:szCs w:val="24"/>
              </w:rPr>
              <w:t>Земельный налог</w:t>
            </w:r>
          </w:p>
        </w:tc>
        <w:tc>
          <w:tcPr>
            <w:tcW w:w="3360" w:type="dxa"/>
            <w:tcBorders>
              <w:top w:val="single" w:sz="4" w:space="0" w:color="auto"/>
              <w:left w:val="single" w:sz="4" w:space="0" w:color="auto"/>
              <w:bottom w:val="single" w:sz="4" w:space="0" w:color="auto"/>
              <w:right w:val="single" w:sz="4" w:space="0" w:color="auto"/>
            </w:tcBorders>
          </w:tcPr>
          <w:p w:rsidR="00673B88" w:rsidRPr="00673B88" w:rsidRDefault="00673B88" w:rsidP="00673B88">
            <w:pPr>
              <w:autoSpaceDE w:val="0"/>
              <w:autoSpaceDN w:val="0"/>
              <w:adjustRightInd w:val="0"/>
              <w:spacing w:after="0" w:line="240" w:lineRule="auto"/>
              <w:rPr>
                <w:rFonts w:ascii="Times New Roman" w:hAnsi="Times New Roman" w:cs="Times New Roman"/>
                <w:sz w:val="24"/>
                <w:szCs w:val="24"/>
              </w:rPr>
            </w:pPr>
            <w:r w:rsidRPr="00673B88">
              <w:rPr>
                <w:rFonts w:ascii="Times New Roman" w:hAnsi="Times New Roman" w:cs="Times New Roman"/>
                <w:sz w:val="24"/>
                <w:szCs w:val="24"/>
              </w:rPr>
              <w:t>сумма показателей:</w:t>
            </w:r>
          </w:p>
          <w:p w:rsidR="00673B88" w:rsidRPr="00673B88" w:rsidRDefault="00673B88" w:rsidP="00673B88">
            <w:pPr>
              <w:autoSpaceDE w:val="0"/>
              <w:autoSpaceDN w:val="0"/>
              <w:adjustRightInd w:val="0"/>
              <w:spacing w:after="0" w:line="240" w:lineRule="auto"/>
              <w:rPr>
                <w:rFonts w:ascii="Times New Roman" w:hAnsi="Times New Roman" w:cs="Times New Roman"/>
                <w:sz w:val="24"/>
                <w:szCs w:val="24"/>
              </w:rPr>
            </w:pPr>
            <w:r w:rsidRPr="00673B88">
              <w:rPr>
                <w:rFonts w:ascii="Times New Roman" w:hAnsi="Times New Roman" w:cs="Times New Roman"/>
                <w:sz w:val="24"/>
                <w:szCs w:val="24"/>
              </w:rPr>
              <w:t>сумма земельного налога, подлежащая уплате в бюджет;</w:t>
            </w:r>
          </w:p>
          <w:p w:rsidR="00673B88" w:rsidRPr="00673B88" w:rsidRDefault="00673B88" w:rsidP="00673B88">
            <w:pPr>
              <w:autoSpaceDE w:val="0"/>
              <w:autoSpaceDN w:val="0"/>
              <w:adjustRightInd w:val="0"/>
              <w:spacing w:after="0" w:line="240" w:lineRule="auto"/>
              <w:rPr>
                <w:rFonts w:ascii="Times New Roman" w:hAnsi="Times New Roman" w:cs="Times New Roman"/>
                <w:sz w:val="24"/>
                <w:szCs w:val="24"/>
              </w:rPr>
            </w:pPr>
            <w:r w:rsidRPr="00673B88">
              <w:rPr>
                <w:rFonts w:ascii="Times New Roman" w:hAnsi="Times New Roman" w:cs="Times New Roman"/>
                <w:sz w:val="24"/>
                <w:szCs w:val="24"/>
              </w:rPr>
              <w:t xml:space="preserve">сумма земельного налога, не поступившая в бюджет в связи с предоставлением налогоплательщикам льгот, установленных в соответствии с </w:t>
            </w:r>
            <w:hyperlink r:id="rId38" w:history="1">
              <w:r w:rsidRPr="00673B88">
                <w:rPr>
                  <w:rFonts w:ascii="Times New Roman" w:hAnsi="Times New Roman" w:cs="Times New Roman"/>
                  <w:color w:val="106BBE"/>
                  <w:sz w:val="24"/>
                  <w:szCs w:val="24"/>
                </w:rPr>
                <w:t>пунктом 2 статьи 387</w:t>
              </w:r>
            </w:hyperlink>
            <w:r w:rsidRPr="00673B88">
              <w:rPr>
                <w:rFonts w:ascii="Times New Roman" w:hAnsi="Times New Roman" w:cs="Times New Roman"/>
                <w:sz w:val="24"/>
                <w:szCs w:val="24"/>
              </w:rPr>
              <w:t xml:space="preserve"> Налогового Кодекса Российской Федерации нормативными правовыми актами представительных органов муниципальных образований</w:t>
            </w:r>
          </w:p>
        </w:tc>
        <w:tc>
          <w:tcPr>
            <w:tcW w:w="4060" w:type="dxa"/>
            <w:tcBorders>
              <w:top w:val="single" w:sz="4" w:space="0" w:color="auto"/>
              <w:left w:val="single" w:sz="4" w:space="0" w:color="auto"/>
              <w:bottom w:val="single" w:sz="4" w:space="0" w:color="auto"/>
            </w:tcBorders>
          </w:tcPr>
          <w:p w:rsidR="00673B88" w:rsidRPr="00673B88" w:rsidRDefault="00673B88" w:rsidP="00673B88">
            <w:pPr>
              <w:autoSpaceDE w:val="0"/>
              <w:autoSpaceDN w:val="0"/>
              <w:adjustRightInd w:val="0"/>
              <w:spacing w:after="0" w:line="240" w:lineRule="auto"/>
              <w:rPr>
                <w:rFonts w:ascii="Times New Roman" w:hAnsi="Times New Roman" w:cs="Times New Roman"/>
                <w:sz w:val="24"/>
                <w:szCs w:val="24"/>
              </w:rPr>
            </w:pPr>
            <w:r w:rsidRPr="00673B88">
              <w:rPr>
                <w:rFonts w:ascii="Times New Roman" w:hAnsi="Times New Roman" w:cs="Times New Roman"/>
                <w:sz w:val="24"/>
                <w:szCs w:val="24"/>
              </w:rPr>
              <w:t xml:space="preserve">Управление Федеральной налоговой службы России по Ханты-Мансийскому автономному округу - </w:t>
            </w:r>
            <w:proofErr w:type="spellStart"/>
            <w:r w:rsidRPr="00673B88">
              <w:rPr>
                <w:rFonts w:ascii="Times New Roman" w:hAnsi="Times New Roman" w:cs="Times New Roman"/>
                <w:sz w:val="24"/>
                <w:szCs w:val="24"/>
              </w:rPr>
              <w:t>Югре</w:t>
            </w:r>
            <w:proofErr w:type="spellEnd"/>
            <w:r w:rsidRPr="00673B88">
              <w:rPr>
                <w:rFonts w:ascii="Times New Roman" w:hAnsi="Times New Roman" w:cs="Times New Roman"/>
                <w:sz w:val="24"/>
                <w:szCs w:val="24"/>
              </w:rPr>
              <w:t xml:space="preserve"> (формы 5-МН за отчетный период)</w:t>
            </w:r>
          </w:p>
        </w:tc>
      </w:tr>
    </w:tbl>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bookmarkStart w:id="20" w:name="sub_3045"/>
      <w:r w:rsidRPr="00673B88">
        <w:rPr>
          <w:rFonts w:ascii="Times New Roman" w:hAnsi="Times New Roman" w:cs="Times New Roman"/>
          <w:sz w:val="24"/>
          <w:szCs w:val="24"/>
        </w:rPr>
        <w:t>5. Налоговый потенциал n-го поселения</w:t>
      </w:r>
      <w:proofErr w:type="gramStart"/>
      <w:r w:rsidRPr="00673B88">
        <w:rPr>
          <w:rFonts w:ascii="Times New Roman" w:hAnsi="Times New Roman" w:cs="Times New Roman"/>
          <w:sz w:val="24"/>
          <w:szCs w:val="24"/>
        </w:rPr>
        <w:t xml:space="preserve"> (</w:t>
      </w:r>
      <w:r w:rsidRPr="00673B88">
        <w:rPr>
          <w:rFonts w:ascii="Times New Roman" w:hAnsi="Times New Roman" w:cs="Times New Roman"/>
          <w:noProof/>
          <w:sz w:val="24"/>
          <w:szCs w:val="24"/>
          <w:lang w:eastAsia="ru-RU"/>
        </w:rPr>
        <w:drawing>
          <wp:inline distT="0" distB="0" distL="0" distR="0">
            <wp:extent cx="310515" cy="233045"/>
            <wp:effectExtent l="1905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srcRect/>
                    <a:stretch>
                      <a:fillRect/>
                    </a:stretch>
                  </pic:blipFill>
                  <pic:spPr bwMode="auto">
                    <a:xfrm>
                      <a:off x="0" y="0"/>
                      <a:ext cx="310515"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w:t>
      </w:r>
      <w:proofErr w:type="gramEnd"/>
      <w:r w:rsidRPr="00673B88">
        <w:rPr>
          <w:rFonts w:ascii="Times New Roman" w:hAnsi="Times New Roman" w:cs="Times New Roman"/>
          <w:sz w:val="24"/>
          <w:szCs w:val="24"/>
        </w:rPr>
        <w:t>рассчитывается по следующей формуле:</w:t>
      </w:r>
    </w:p>
    <w:bookmarkEnd w:id="20"/>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1095375" cy="233045"/>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cstate="print"/>
                    <a:srcRect/>
                    <a:stretch>
                      <a:fillRect/>
                    </a:stretch>
                  </pic:blipFill>
                  <pic:spPr bwMode="auto">
                    <a:xfrm>
                      <a:off x="0" y="0"/>
                      <a:ext cx="1095375"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где:</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344805" cy="233045"/>
            <wp:effectExtent l="1905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cstate="print"/>
                    <a:srcRect/>
                    <a:stretch>
                      <a:fillRect/>
                    </a:stretch>
                  </pic:blipFill>
                  <pic:spPr bwMode="auto">
                    <a:xfrm>
                      <a:off x="0" y="0"/>
                      <a:ext cx="344805"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налоговый потенциал n-го поселения по </w:t>
      </w:r>
      <w:proofErr w:type="spellStart"/>
      <w:r w:rsidRPr="00673B88">
        <w:rPr>
          <w:rFonts w:ascii="Times New Roman" w:hAnsi="Times New Roman" w:cs="Times New Roman"/>
          <w:sz w:val="24"/>
          <w:szCs w:val="24"/>
        </w:rPr>
        <w:t>j-му</w:t>
      </w:r>
      <w:proofErr w:type="spellEnd"/>
      <w:r w:rsidRPr="00673B88">
        <w:rPr>
          <w:rFonts w:ascii="Times New Roman" w:hAnsi="Times New Roman" w:cs="Times New Roman"/>
          <w:sz w:val="24"/>
          <w:szCs w:val="24"/>
        </w:rPr>
        <w:t xml:space="preserve"> налогу (суммирование производится по всем налогам, входящим в состав репрезентативной системы налогов).</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bookmarkStart w:id="21" w:name="sub_3046"/>
      <w:r w:rsidRPr="00673B88">
        <w:rPr>
          <w:rFonts w:ascii="Times New Roman" w:hAnsi="Times New Roman" w:cs="Times New Roman"/>
          <w:sz w:val="24"/>
          <w:szCs w:val="24"/>
        </w:rPr>
        <w:t xml:space="preserve">6. Налоговый потенциал n-го поселения по </w:t>
      </w:r>
      <w:proofErr w:type="spellStart"/>
      <w:r w:rsidRPr="00673B88">
        <w:rPr>
          <w:rFonts w:ascii="Times New Roman" w:hAnsi="Times New Roman" w:cs="Times New Roman"/>
          <w:sz w:val="24"/>
          <w:szCs w:val="24"/>
        </w:rPr>
        <w:t>j-му</w:t>
      </w:r>
      <w:proofErr w:type="spellEnd"/>
      <w:r w:rsidRPr="00673B88">
        <w:rPr>
          <w:rFonts w:ascii="Times New Roman" w:hAnsi="Times New Roman" w:cs="Times New Roman"/>
          <w:sz w:val="24"/>
          <w:szCs w:val="24"/>
        </w:rPr>
        <w:t xml:space="preserve"> налогу</w:t>
      </w:r>
      <w:proofErr w:type="gramStart"/>
      <w:r w:rsidRPr="00673B88">
        <w:rPr>
          <w:rFonts w:ascii="Times New Roman" w:hAnsi="Times New Roman" w:cs="Times New Roman"/>
          <w:sz w:val="24"/>
          <w:szCs w:val="24"/>
        </w:rPr>
        <w:t xml:space="preserve"> (</w:t>
      </w:r>
      <w:r w:rsidRPr="00673B88">
        <w:rPr>
          <w:rFonts w:ascii="Times New Roman" w:hAnsi="Times New Roman" w:cs="Times New Roman"/>
          <w:noProof/>
          <w:sz w:val="24"/>
          <w:szCs w:val="24"/>
          <w:lang w:eastAsia="ru-RU"/>
        </w:rPr>
        <w:drawing>
          <wp:inline distT="0" distB="0" distL="0" distR="0">
            <wp:extent cx="344805" cy="233045"/>
            <wp:effectExtent l="1905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2" cstate="print"/>
                    <a:srcRect/>
                    <a:stretch>
                      <a:fillRect/>
                    </a:stretch>
                  </pic:blipFill>
                  <pic:spPr bwMode="auto">
                    <a:xfrm>
                      <a:off x="0" y="0"/>
                      <a:ext cx="344805"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w:t>
      </w:r>
      <w:proofErr w:type="gramEnd"/>
      <w:r w:rsidRPr="00673B88">
        <w:rPr>
          <w:rFonts w:ascii="Times New Roman" w:hAnsi="Times New Roman" w:cs="Times New Roman"/>
          <w:sz w:val="24"/>
          <w:szCs w:val="24"/>
        </w:rPr>
        <w:t>рассчитывается по следующей формуле:</w:t>
      </w:r>
    </w:p>
    <w:bookmarkEnd w:id="21"/>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2173605" cy="250190"/>
            <wp:effectExtent l="1905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3" cstate="print"/>
                    <a:srcRect/>
                    <a:stretch>
                      <a:fillRect/>
                    </a:stretch>
                  </pic:blipFill>
                  <pic:spPr bwMode="auto">
                    <a:xfrm>
                      <a:off x="0" y="0"/>
                      <a:ext cx="2173605" cy="250190"/>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где:</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301625" cy="233045"/>
            <wp:effectExtent l="1905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4" cstate="print"/>
                    <a:srcRect/>
                    <a:stretch>
                      <a:fillRect/>
                    </a:stretch>
                  </pic:blipFill>
                  <pic:spPr bwMode="auto">
                    <a:xfrm>
                      <a:off x="0" y="0"/>
                      <a:ext cx="301625"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прогноз поступлений j-го налога на очередной финансовый год (первый или второй год планового периода) с территорий всех поселений, входящих в состав данного муниципального района, в консолидированный бюджет автономного округа;</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448310" cy="233045"/>
            <wp:effectExtent l="1905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5" cstate="print"/>
                    <a:srcRect/>
                    <a:stretch>
                      <a:fillRect/>
                    </a:stretch>
                  </pic:blipFill>
                  <pic:spPr bwMode="auto">
                    <a:xfrm>
                      <a:off x="0" y="0"/>
                      <a:ext cx="448310"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единый норматив отчислений в бюджеты поселений от j-го налога в соответствии с требованиями </w:t>
      </w:r>
      <w:hyperlink r:id="rId46" w:history="1">
        <w:r w:rsidRPr="00673B88">
          <w:rPr>
            <w:rFonts w:ascii="Times New Roman" w:hAnsi="Times New Roman" w:cs="Times New Roman"/>
            <w:color w:val="106BBE"/>
            <w:sz w:val="24"/>
            <w:szCs w:val="24"/>
          </w:rPr>
          <w:t>Бюджетного кодекса</w:t>
        </w:r>
      </w:hyperlink>
      <w:r w:rsidRPr="00673B88">
        <w:rPr>
          <w:rFonts w:ascii="Times New Roman" w:hAnsi="Times New Roman" w:cs="Times New Roman"/>
          <w:sz w:val="24"/>
          <w:szCs w:val="24"/>
        </w:rPr>
        <w:t xml:space="preserve"> Российской Федерации, </w:t>
      </w:r>
      <w:hyperlink w:anchor="sub_3" w:history="1">
        <w:r w:rsidRPr="00673B88">
          <w:rPr>
            <w:rFonts w:ascii="Times New Roman" w:hAnsi="Times New Roman" w:cs="Times New Roman"/>
            <w:color w:val="106BBE"/>
            <w:sz w:val="24"/>
            <w:szCs w:val="24"/>
          </w:rPr>
          <w:t>статьи 3</w:t>
        </w:r>
      </w:hyperlink>
      <w:r w:rsidRPr="00673B88">
        <w:rPr>
          <w:rFonts w:ascii="Times New Roman" w:hAnsi="Times New Roman" w:cs="Times New Roman"/>
          <w:sz w:val="24"/>
          <w:szCs w:val="24"/>
        </w:rPr>
        <w:t xml:space="preserve"> настоящего Закона, а также правовых актов муниципального района;</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lastRenderedPageBreak/>
        <w:drawing>
          <wp:inline distT="0" distB="0" distL="0" distR="0">
            <wp:extent cx="327660" cy="233045"/>
            <wp:effectExtent l="1905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7" cstate="print"/>
                    <a:srcRect/>
                    <a:stretch>
                      <a:fillRect/>
                    </a:stretch>
                  </pic:blipFill>
                  <pic:spPr bwMode="auto">
                    <a:xfrm>
                      <a:off x="0" y="0"/>
                      <a:ext cx="327660"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показатель, характеризующий налоговый потенциал n-го поселения по </w:t>
      </w:r>
      <w:proofErr w:type="spellStart"/>
      <w:r w:rsidRPr="00673B88">
        <w:rPr>
          <w:rFonts w:ascii="Times New Roman" w:hAnsi="Times New Roman" w:cs="Times New Roman"/>
          <w:sz w:val="24"/>
          <w:szCs w:val="24"/>
        </w:rPr>
        <w:t>j-му</w:t>
      </w:r>
      <w:proofErr w:type="spellEnd"/>
      <w:r w:rsidRPr="00673B88">
        <w:rPr>
          <w:rFonts w:ascii="Times New Roman" w:hAnsi="Times New Roman" w:cs="Times New Roman"/>
          <w:sz w:val="24"/>
          <w:szCs w:val="24"/>
        </w:rPr>
        <w:t xml:space="preserve"> налогу за отчетный период;</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284480" cy="233045"/>
            <wp:effectExtent l="1905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8" cstate="print"/>
                    <a:srcRect/>
                    <a:stretch>
                      <a:fillRect/>
                    </a:stretch>
                  </pic:blipFill>
                  <pic:spPr bwMode="auto">
                    <a:xfrm>
                      <a:off x="0" y="0"/>
                      <a:ext cx="284480"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показатель, характеризующий налоговый потенциал всех поселений, входящих в состав данного муниципального района, по </w:t>
      </w:r>
      <w:proofErr w:type="spellStart"/>
      <w:r w:rsidRPr="00673B88">
        <w:rPr>
          <w:rFonts w:ascii="Times New Roman" w:hAnsi="Times New Roman" w:cs="Times New Roman"/>
          <w:sz w:val="24"/>
          <w:szCs w:val="24"/>
        </w:rPr>
        <w:t>j-му</w:t>
      </w:r>
      <w:proofErr w:type="spellEnd"/>
      <w:r w:rsidRPr="00673B88">
        <w:rPr>
          <w:rFonts w:ascii="Times New Roman" w:hAnsi="Times New Roman" w:cs="Times New Roman"/>
          <w:sz w:val="24"/>
          <w:szCs w:val="24"/>
        </w:rPr>
        <w:t xml:space="preserve"> налогу за отчетный период.</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sz w:val="24"/>
          <w:szCs w:val="24"/>
        </w:rPr>
        <w:t>Если показатель, характеризующий налоговый потенциал n-го поселения по какому-либо налогу, имеет отрицательное значение, в расчетах налогового потенциала оно принимается равным нулю.</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sz w:val="24"/>
          <w:szCs w:val="24"/>
        </w:rPr>
        <w:t>В случае принятия представительным органом муниципального района решения об установлении единых нормативов отчислений от налогов и сборов, подлежащих зачислению в бюджет муниципального района, в бюджеты поселений, расчет налогового потенциала поселений осуществляется с учетом указанных нормативов отчислений. В качестве показателя, характеризующего налоговый потенциал поселения в части указанных нормативов, используется показатель, установленный решением представительного органа муниципального района.</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bookmarkStart w:id="22" w:name="sub_3047"/>
      <w:r w:rsidRPr="00673B88">
        <w:rPr>
          <w:rFonts w:ascii="Times New Roman" w:hAnsi="Times New Roman" w:cs="Times New Roman"/>
          <w:sz w:val="24"/>
          <w:szCs w:val="24"/>
        </w:rPr>
        <w:t>7. Рассчитанные оценки налогового потенциала используются только для определения индекса налогового потенциала, сопоставления уровня расчетной бюджетной обеспеченности поселений в целях межбюджетного регулирования и не являются планируемыми или рекомендуемыми показателями доходов бюджетов поселений.</w:t>
      </w:r>
    </w:p>
    <w:bookmarkEnd w:id="22"/>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bookmarkStart w:id="23" w:name="sub_3250"/>
      <w:r w:rsidRPr="00673B88">
        <w:rPr>
          <w:rFonts w:ascii="Times New Roman" w:hAnsi="Times New Roman" w:cs="Times New Roman"/>
          <w:b/>
          <w:bCs/>
          <w:color w:val="26282F"/>
          <w:sz w:val="24"/>
          <w:szCs w:val="24"/>
        </w:rPr>
        <w:t>V. Расчет индекса бюджетных расходов</w:t>
      </w:r>
    </w:p>
    <w:bookmarkEnd w:id="23"/>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bookmarkStart w:id="24" w:name="sub_3051"/>
      <w:r w:rsidRPr="00673B88">
        <w:rPr>
          <w:rFonts w:ascii="Times New Roman" w:hAnsi="Times New Roman" w:cs="Times New Roman"/>
          <w:sz w:val="24"/>
          <w:szCs w:val="24"/>
        </w:rPr>
        <w:t>1. Индекс бюджетных расходов n-го поселения</w:t>
      </w:r>
      <w:proofErr w:type="gramStart"/>
      <w:r w:rsidRPr="00673B88">
        <w:rPr>
          <w:rFonts w:ascii="Times New Roman" w:hAnsi="Times New Roman" w:cs="Times New Roman"/>
          <w:sz w:val="24"/>
          <w:szCs w:val="24"/>
        </w:rPr>
        <w:t xml:space="preserve"> (</w:t>
      </w:r>
      <w:r w:rsidRPr="00673B88">
        <w:rPr>
          <w:rFonts w:ascii="Times New Roman" w:hAnsi="Times New Roman" w:cs="Times New Roman"/>
          <w:noProof/>
          <w:sz w:val="24"/>
          <w:szCs w:val="24"/>
          <w:lang w:eastAsia="ru-RU"/>
        </w:rPr>
        <w:drawing>
          <wp:inline distT="0" distB="0" distL="0" distR="0">
            <wp:extent cx="379730" cy="233045"/>
            <wp:effectExtent l="1905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9" cstate="print"/>
                    <a:srcRect/>
                    <a:stretch>
                      <a:fillRect/>
                    </a:stretch>
                  </pic:blipFill>
                  <pic:spPr bwMode="auto">
                    <a:xfrm>
                      <a:off x="0" y="0"/>
                      <a:ext cx="379730"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w:t>
      </w:r>
      <w:proofErr w:type="gramEnd"/>
      <w:r w:rsidRPr="00673B88">
        <w:rPr>
          <w:rFonts w:ascii="Times New Roman" w:hAnsi="Times New Roman" w:cs="Times New Roman"/>
          <w:sz w:val="24"/>
          <w:szCs w:val="24"/>
        </w:rPr>
        <w:t>рассчитывается по следующей формуле:</w:t>
      </w:r>
    </w:p>
    <w:bookmarkEnd w:id="24"/>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3252470" cy="29337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0" cstate="print"/>
                    <a:srcRect/>
                    <a:stretch>
                      <a:fillRect/>
                    </a:stretch>
                  </pic:blipFill>
                  <pic:spPr bwMode="auto">
                    <a:xfrm>
                      <a:off x="0" y="0"/>
                      <a:ext cx="3252470" cy="293370"/>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где:</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431165" cy="276225"/>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1" cstate="print"/>
                    <a:srcRect/>
                    <a:stretch>
                      <a:fillRect/>
                    </a:stretch>
                  </pic:blipFill>
                  <pic:spPr bwMode="auto">
                    <a:xfrm>
                      <a:off x="0" y="0"/>
                      <a:ext cx="431165" cy="27622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коэффициент стоимости предоставления муниципальных услуг в n-м поселении;</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301625" cy="276225"/>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2" cstate="print"/>
                    <a:srcRect/>
                    <a:stretch>
                      <a:fillRect/>
                    </a:stretch>
                  </pic:blipFill>
                  <pic:spPr bwMode="auto">
                    <a:xfrm>
                      <a:off x="0" y="0"/>
                      <a:ext cx="301625" cy="27622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коэффициент структуры потребителей муниципальных услуг в n-м поселении;</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sz w:val="24"/>
          <w:szCs w:val="24"/>
        </w:rPr>
        <w:t>Н - численность постоянного населения поселений, входящих в состав данного муниципального района;</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207010" cy="233045"/>
            <wp:effectExtent l="1905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3" cstate="print"/>
                    <a:srcRect/>
                    <a:stretch>
                      <a:fillRect/>
                    </a:stretch>
                  </pic:blipFill>
                  <pic:spPr bwMode="auto">
                    <a:xfrm>
                      <a:off x="0" y="0"/>
                      <a:ext cx="207010"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численность постоянного населения n-го поселения.</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bookmarkStart w:id="25" w:name="sub_3052"/>
      <w:r w:rsidRPr="00673B88">
        <w:rPr>
          <w:rFonts w:ascii="Times New Roman" w:hAnsi="Times New Roman" w:cs="Times New Roman"/>
          <w:sz w:val="24"/>
          <w:szCs w:val="24"/>
        </w:rPr>
        <w:t>2. Коэффициент стоимости предоставления муниципальных услуг в n-м поселении</w:t>
      </w:r>
      <w:proofErr w:type="gramStart"/>
      <w:r w:rsidRPr="00673B88">
        <w:rPr>
          <w:rFonts w:ascii="Times New Roman" w:hAnsi="Times New Roman" w:cs="Times New Roman"/>
          <w:sz w:val="24"/>
          <w:szCs w:val="24"/>
        </w:rPr>
        <w:t xml:space="preserve"> (</w:t>
      </w:r>
      <w:r w:rsidRPr="00673B88">
        <w:rPr>
          <w:rFonts w:ascii="Times New Roman" w:hAnsi="Times New Roman" w:cs="Times New Roman"/>
          <w:noProof/>
          <w:sz w:val="24"/>
          <w:szCs w:val="24"/>
          <w:lang w:eastAsia="ru-RU"/>
        </w:rPr>
        <w:drawing>
          <wp:inline distT="0" distB="0" distL="0" distR="0">
            <wp:extent cx="431165" cy="276225"/>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4" cstate="print"/>
                    <a:srcRect/>
                    <a:stretch>
                      <a:fillRect/>
                    </a:stretch>
                  </pic:blipFill>
                  <pic:spPr bwMode="auto">
                    <a:xfrm>
                      <a:off x="0" y="0"/>
                      <a:ext cx="431165" cy="27622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w:t>
      </w:r>
      <w:proofErr w:type="gramEnd"/>
      <w:r w:rsidRPr="00673B88">
        <w:rPr>
          <w:rFonts w:ascii="Times New Roman" w:hAnsi="Times New Roman" w:cs="Times New Roman"/>
          <w:sz w:val="24"/>
          <w:szCs w:val="24"/>
        </w:rPr>
        <w:t>рассчитывается по следующей формуле:</w:t>
      </w:r>
    </w:p>
    <w:bookmarkEnd w:id="25"/>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2449830" cy="276225"/>
            <wp:effectExtent l="1905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5" cstate="print"/>
                    <a:srcRect/>
                    <a:stretch>
                      <a:fillRect/>
                    </a:stretch>
                  </pic:blipFill>
                  <pic:spPr bwMode="auto">
                    <a:xfrm>
                      <a:off x="0" y="0"/>
                      <a:ext cx="2449830" cy="27622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где:</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bookmarkStart w:id="26" w:name="sub_210612"/>
      <w:r w:rsidRPr="00673B88">
        <w:rPr>
          <w:rFonts w:ascii="Times New Roman" w:hAnsi="Times New Roman" w:cs="Times New Roman"/>
          <w:noProof/>
          <w:sz w:val="24"/>
          <w:szCs w:val="24"/>
          <w:lang w:eastAsia="ru-RU"/>
        </w:rPr>
        <w:drawing>
          <wp:inline distT="0" distB="0" distL="0" distR="0">
            <wp:extent cx="180975" cy="250190"/>
            <wp:effectExtent l="1905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6" cstate="print"/>
                    <a:srcRect/>
                    <a:stretch>
                      <a:fillRect/>
                    </a:stretch>
                  </pic:blipFill>
                  <pic:spPr bwMode="auto">
                    <a:xfrm>
                      <a:off x="0" y="0"/>
                      <a:ext cx="180975" cy="250190"/>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расчетный удельный вес расходов на заработную плату и начисления на выплаты по оплате труда (включая расходы на заработную плату и начисления на выплаты по оплате труда, осуществляемые за счет субсидий, предоставляемых муниципальным бюджетным и автономным учреждениям) в среднем по бюджетам всех поселений, влияющий на коэффициент заработной платы;</w:t>
      </w:r>
    </w:p>
    <w:bookmarkEnd w:id="26"/>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250190" cy="276225"/>
            <wp:effectExtent l="1905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7" cstate="print"/>
                    <a:srcRect/>
                    <a:stretch>
                      <a:fillRect/>
                    </a:stretch>
                  </pic:blipFill>
                  <pic:spPr bwMode="auto">
                    <a:xfrm>
                      <a:off x="0" y="0"/>
                      <a:ext cx="250190" cy="27622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коэффициент заработной платы n-го поселения;</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bookmarkStart w:id="27" w:name="sub_30525"/>
      <w:r w:rsidRPr="00673B88">
        <w:rPr>
          <w:rFonts w:ascii="Times New Roman" w:hAnsi="Times New Roman" w:cs="Times New Roman"/>
          <w:noProof/>
          <w:sz w:val="24"/>
          <w:szCs w:val="24"/>
          <w:lang w:eastAsia="ru-RU"/>
        </w:rPr>
        <w:lastRenderedPageBreak/>
        <w:drawing>
          <wp:inline distT="0" distB="0" distL="0" distR="0">
            <wp:extent cx="180975" cy="250190"/>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8" cstate="print"/>
                    <a:srcRect/>
                    <a:stretch>
                      <a:fillRect/>
                    </a:stretch>
                  </pic:blipFill>
                  <pic:spPr bwMode="auto">
                    <a:xfrm>
                      <a:off x="0" y="0"/>
                      <a:ext cx="180975" cy="250190"/>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расчетный удельный вес расходов на приобретение коммунальных услуг (включая расходы на приобретение коммунальных услуг муниципальными бюджетными и автономными учреждениями) в среднем по бюджетам всех поселений, влияющий на коэффициент стоимости предоставления коммунальных услуг;</w:t>
      </w:r>
    </w:p>
    <w:bookmarkEnd w:id="27"/>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259080" cy="276225"/>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9" cstate="print"/>
                    <a:srcRect/>
                    <a:stretch>
                      <a:fillRect/>
                    </a:stretch>
                  </pic:blipFill>
                  <pic:spPr bwMode="auto">
                    <a:xfrm>
                      <a:off x="0" y="0"/>
                      <a:ext cx="259080" cy="27622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коэффициент стоимости предоставления коммунальных услуг n-го поселения.</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sz w:val="24"/>
          <w:szCs w:val="24"/>
        </w:rPr>
        <w:t xml:space="preserve">Каждый расчетный удельный вес из </w:t>
      </w:r>
      <w:proofErr w:type="gramStart"/>
      <w:r w:rsidRPr="00673B88">
        <w:rPr>
          <w:rFonts w:ascii="Times New Roman" w:hAnsi="Times New Roman" w:cs="Times New Roman"/>
          <w:sz w:val="24"/>
          <w:szCs w:val="24"/>
        </w:rPr>
        <w:t>вышеуказанных</w:t>
      </w:r>
      <w:proofErr w:type="gramEnd"/>
      <w:r w:rsidRPr="00673B88">
        <w:rPr>
          <w:rFonts w:ascii="Times New Roman" w:hAnsi="Times New Roman" w:cs="Times New Roman"/>
          <w:sz w:val="24"/>
          <w:szCs w:val="24"/>
        </w:rPr>
        <w:t>, устанавливаемый уполномоченным органом местного самоуправления муниципального района, соответствует условию:</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327660" cy="198120"/>
            <wp:effectExtent l="1905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0" cstate="print"/>
                    <a:srcRect/>
                    <a:stretch>
                      <a:fillRect/>
                    </a:stretch>
                  </pic:blipFill>
                  <pic:spPr bwMode="auto">
                    <a:xfrm>
                      <a:off x="0" y="0"/>
                      <a:ext cx="327660" cy="198120"/>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и </w:t>
      </w:r>
      <w:r w:rsidRPr="00673B88">
        <w:rPr>
          <w:rFonts w:ascii="Times New Roman" w:hAnsi="Times New Roman" w:cs="Times New Roman"/>
          <w:noProof/>
          <w:sz w:val="24"/>
          <w:szCs w:val="24"/>
          <w:lang w:eastAsia="ru-RU"/>
        </w:rPr>
        <w:drawing>
          <wp:inline distT="0" distB="0" distL="0" distR="0">
            <wp:extent cx="621030" cy="53467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1" cstate="print"/>
                    <a:srcRect/>
                    <a:stretch>
                      <a:fillRect/>
                    </a:stretch>
                  </pic:blipFill>
                  <pic:spPr bwMode="auto">
                    <a:xfrm>
                      <a:off x="0" y="0"/>
                      <a:ext cx="621030" cy="534670"/>
                    </a:xfrm>
                    <a:prstGeom prst="rect">
                      <a:avLst/>
                    </a:prstGeom>
                    <a:noFill/>
                    <a:ln w="9525">
                      <a:noFill/>
                      <a:miter lim="800000"/>
                      <a:headEnd/>
                      <a:tailEnd/>
                    </a:ln>
                  </pic:spPr>
                </pic:pic>
              </a:graphicData>
            </a:graphic>
          </wp:inline>
        </w:drawing>
      </w:r>
      <w:proofErr w:type="gramStart"/>
      <w:r w:rsidRPr="00673B88">
        <w:rPr>
          <w:rFonts w:ascii="Times New Roman" w:hAnsi="Times New Roman" w:cs="Times New Roman"/>
          <w:sz w:val="24"/>
          <w:szCs w:val="24"/>
        </w:rPr>
        <w:t xml:space="preserve"> .</w:t>
      </w:r>
      <w:proofErr w:type="gramEnd"/>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bookmarkStart w:id="28" w:name="sub_3053"/>
      <w:r w:rsidRPr="00673B88">
        <w:rPr>
          <w:rFonts w:ascii="Times New Roman" w:hAnsi="Times New Roman" w:cs="Times New Roman"/>
          <w:sz w:val="24"/>
          <w:szCs w:val="24"/>
        </w:rPr>
        <w:t>3. Коэффициент заработной платы в n-м поселении</w:t>
      </w:r>
      <w:proofErr w:type="gramStart"/>
      <w:r w:rsidRPr="00673B88">
        <w:rPr>
          <w:rFonts w:ascii="Times New Roman" w:hAnsi="Times New Roman" w:cs="Times New Roman"/>
          <w:sz w:val="24"/>
          <w:szCs w:val="24"/>
        </w:rPr>
        <w:t xml:space="preserve"> (</w:t>
      </w:r>
      <w:r w:rsidRPr="00673B88">
        <w:rPr>
          <w:rFonts w:ascii="Times New Roman" w:hAnsi="Times New Roman" w:cs="Times New Roman"/>
          <w:noProof/>
          <w:sz w:val="24"/>
          <w:szCs w:val="24"/>
          <w:lang w:eastAsia="ru-RU"/>
        </w:rPr>
        <w:drawing>
          <wp:inline distT="0" distB="0" distL="0" distR="0">
            <wp:extent cx="250190" cy="276225"/>
            <wp:effectExtent l="1905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2" cstate="print"/>
                    <a:srcRect/>
                    <a:stretch>
                      <a:fillRect/>
                    </a:stretch>
                  </pic:blipFill>
                  <pic:spPr bwMode="auto">
                    <a:xfrm>
                      <a:off x="0" y="0"/>
                      <a:ext cx="250190" cy="27622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w:t>
      </w:r>
      <w:proofErr w:type="gramEnd"/>
      <w:r w:rsidRPr="00673B88">
        <w:rPr>
          <w:rFonts w:ascii="Times New Roman" w:hAnsi="Times New Roman" w:cs="Times New Roman"/>
          <w:sz w:val="24"/>
          <w:szCs w:val="24"/>
        </w:rPr>
        <w:t>рассчитывается по следующей формуле:</w:t>
      </w:r>
    </w:p>
    <w:bookmarkEnd w:id="28"/>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2907030" cy="284480"/>
            <wp:effectExtent l="1905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3" cstate="print"/>
                    <a:srcRect/>
                    <a:stretch>
                      <a:fillRect/>
                    </a:stretch>
                  </pic:blipFill>
                  <pic:spPr bwMode="auto">
                    <a:xfrm>
                      <a:off x="0" y="0"/>
                      <a:ext cx="2907030" cy="284480"/>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где:</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sz w:val="24"/>
          <w:szCs w:val="24"/>
        </w:rPr>
        <w:t xml:space="preserve">0,25 - повышающий коэффициент к окладам и тарифным ставкам специалистов бюджетной сферы, работающих на </w:t>
      </w:r>
      <w:proofErr w:type="gramStart"/>
      <w:r w:rsidRPr="00673B88">
        <w:rPr>
          <w:rFonts w:ascii="Times New Roman" w:hAnsi="Times New Roman" w:cs="Times New Roman"/>
          <w:sz w:val="24"/>
          <w:szCs w:val="24"/>
        </w:rPr>
        <w:t>селе</w:t>
      </w:r>
      <w:proofErr w:type="gramEnd"/>
      <w:r w:rsidRPr="00673B88">
        <w:rPr>
          <w:rFonts w:ascii="Times New Roman" w:hAnsi="Times New Roman" w:cs="Times New Roman"/>
          <w:sz w:val="24"/>
          <w:szCs w:val="24"/>
        </w:rPr>
        <w:t>;</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517525" cy="233045"/>
            <wp:effectExtent l="1905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4" cstate="print"/>
                    <a:srcRect/>
                    <a:stretch>
                      <a:fillRect/>
                    </a:stretch>
                  </pic:blipFill>
                  <pic:spPr bwMode="auto">
                    <a:xfrm>
                      <a:off x="0" y="0"/>
                      <a:ext cx="517525"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удельный вес сельского населения n-го поселения;</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sz w:val="24"/>
          <w:szCs w:val="24"/>
        </w:rPr>
        <w:t>УВСН - удельный вес сельского населения поселений, входящих в состав данного муниципального района.</w:t>
      </w:r>
    </w:p>
    <w:p w:rsidR="00673B88" w:rsidRPr="00673B88" w:rsidRDefault="00673B88" w:rsidP="00673B88">
      <w:pPr>
        <w:autoSpaceDE w:val="0"/>
        <w:autoSpaceDN w:val="0"/>
        <w:adjustRightInd w:val="0"/>
        <w:spacing w:before="75" w:after="0" w:line="240" w:lineRule="auto"/>
        <w:ind w:left="170"/>
        <w:jc w:val="both"/>
        <w:rPr>
          <w:rFonts w:ascii="Times New Roman" w:hAnsi="Times New Roman" w:cs="Times New Roman"/>
          <w:color w:val="000000"/>
          <w:sz w:val="16"/>
          <w:szCs w:val="16"/>
          <w:shd w:val="clear" w:color="auto" w:fill="F0F0F0"/>
        </w:rPr>
      </w:pPr>
      <w:bookmarkStart w:id="29" w:name="sub_3054"/>
      <w:r w:rsidRPr="00673B88">
        <w:rPr>
          <w:rFonts w:ascii="Times New Roman" w:hAnsi="Times New Roman" w:cs="Times New Roman"/>
          <w:color w:val="000000"/>
          <w:sz w:val="16"/>
          <w:szCs w:val="16"/>
          <w:shd w:val="clear" w:color="auto" w:fill="F0F0F0"/>
        </w:rPr>
        <w:t>Информация об изменениях:</w:t>
      </w:r>
    </w:p>
    <w:bookmarkStart w:id="30" w:name="sub_131952216"/>
    <w:bookmarkEnd w:id="29"/>
    <w:p w:rsidR="00673B88" w:rsidRPr="00673B88" w:rsidRDefault="00673B88" w:rsidP="00673B88">
      <w:pPr>
        <w:autoSpaceDE w:val="0"/>
        <w:autoSpaceDN w:val="0"/>
        <w:adjustRightInd w:val="0"/>
        <w:spacing w:before="75" w:after="0" w:line="240" w:lineRule="auto"/>
        <w:ind w:left="170"/>
        <w:jc w:val="both"/>
        <w:rPr>
          <w:rFonts w:ascii="Times New Roman" w:hAnsi="Times New Roman" w:cs="Times New Roman"/>
          <w:i/>
          <w:iCs/>
          <w:color w:val="353842"/>
          <w:sz w:val="24"/>
          <w:szCs w:val="24"/>
          <w:shd w:val="clear" w:color="auto" w:fill="F0F0F0"/>
        </w:rPr>
      </w:pPr>
      <w:r w:rsidRPr="00673B88">
        <w:rPr>
          <w:rFonts w:ascii="Times New Roman" w:hAnsi="Times New Roman" w:cs="Times New Roman"/>
          <w:i/>
          <w:iCs/>
          <w:color w:val="353842"/>
          <w:sz w:val="24"/>
          <w:szCs w:val="24"/>
          <w:shd w:val="clear" w:color="auto" w:fill="F0F0F0"/>
        </w:rPr>
        <w:fldChar w:fldCharType="begin"/>
      </w:r>
      <w:r w:rsidRPr="00673B88">
        <w:rPr>
          <w:rFonts w:ascii="Times New Roman" w:hAnsi="Times New Roman" w:cs="Times New Roman"/>
          <w:i/>
          <w:iCs/>
          <w:color w:val="353842"/>
          <w:sz w:val="24"/>
          <w:szCs w:val="24"/>
          <w:shd w:val="clear" w:color="auto" w:fill="F0F0F0"/>
        </w:rPr>
        <w:instrText>HYPERLINK "garantF1://18836870.192"</w:instrText>
      </w:r>
      <w:r w:rsidRPr="00673B88">
        <w:rPr>
          <w:rFonts w:ascii="Times New Roman" w:hAnsi="Times New Roman" w:cs="Times New Roman"/>
          <w:i/>
          <w:iCs/>
          <w:color w:val="353842"/>
          <w:sz w:val="24"/>
          <w:szCs w:val="24"/>
          <w:shd w:val="clear" w:color="auto" w:fill="F0F0F0"/>
        </w:rPr>
      </w:r>
      <w:r w:rsidRPr="00673B88">
        <w:rPr>
          <w:rFonts w:ascii="Times New Roman" w:hAnsi="Times New Roman" w:cs="Times New Roman"/>
          <w:i/>
          <w:iCs/>
          <w:color w:val="353842"/>
          <w:sz w:val="24"/>
          <w:szCs w:val="24"/>
          <w:shd w:val="clear" w:color="auto" w:fill="F0F0F0"/>
        </w:rPr>
        <w:fldChar w:fldCharType="separate"/>
      </w:r>
      <w:proofErr w:type="gramStart"/>
      <w:r w:rsidRPr="00673B88">
        <w:rPr>
          <w:rFonts w:ascii="Times New Roman" w:hAnsi="Times New Roman" w:cs="Times New Roman"/>
          <w:i/>
          <w:iCs/>
          <w:color w:val="106BBE"/>
          <w:sz w:val="24"/>
          <w:szCs w:val="24"/>
          <w:shd w:val="clear" w:color="auto" w:fill="F0F0F0"/>
        </w:rPr>
        <w:t>Законом</w:t>
      </w:r>
      <w:r w:rsidRPr="00673B88">
        <w:rPr>
          <w:rFonts w:ascii="Times New Roman" w:hAnsi="Times New Roman" w:cs="Times New Roman"/>
          <w:i/>
          <w:iCs/>
          <w:color w:val="353842"/>
          <w:sz w:val="24"/>
          <w:szCs w:val="24"/>
          <w:shd w:val="clear" w:color="auto" w:fill="F0F0F0"/>
        </w:rPr>
        <w:fldChar w:fldCharType="end"/>
      </w:r>
      <w:r w:rsidRPr="00673B88">
        <w:rPr>
          <w:rFonts w:ascii="Times New Roman" w:hAnsi="Times New Roman" w:cs="Times New Roman"/>
          <w:i/>
          <w:iCs/>
          <w:color w:val="353842"/>
          <w:sz w:val="24"/>
          <w:szCs w:val="24"/>
          <w:shd w:val="clear" w:color="auto" w:fill="F0F0F0"/>
        </w:rPr>
        <w:t xml:space="preserve"> Ханты-Мансийского АО - </w:t>
      </w:r>
      <w:proofErr w:type="spellStart"/>
      <w:r w:rsidRPr="00673B88">
        <w:rPr>
          <w:rFonts w:ascii="Times New Roman" w:hAnsi="Times New Roman" w:cs="Times New Roman"/>
          <w:i/>
          <w:iCs/>
          <w:color w:val="353842"/>
          <w:sz w:val="24"/>
          <w:szCs w:val="24"/>
          <w:shd w:val="clear" w:color="auto" w:fill="F0F0F0"/>
        </w:rPr>
        <w:t>Югры</w:t>
      </w:r>
      <w:proofErr w:type="spellEnd"/>
      <w:r w:rsidRPr="00673B88">
        <w:rPr>
          <w:rFonts w:ascii="Times New Roman" w:hAnsi="Times New Roman" w:cs="Times New Roman"/>
          <w:i/>
          <w:iCs/>
          <w:color w:val="353842"/>
          <w:sz w:val="24"/>
          <w:szCs w:val="24"/>
          <w:shd w:val="clear" w:color="auto" w:fill="F0F0F0"/>
        </w:rPr>
        <w:t xml:space="preserve"> от 19 ноября 2014 г. N 97-оз пункт 4 настоящего приложения изложен в новой редакции, </w:t>
      </w:r>
      <w:hyperlink r:id="rId65" w:history="1">
        <w:r w:rsidRPr="00673B88">
          <w:rPr>
            <w:rFonts w:ascii="Times New Roman" w:hAnsi="Times New Roman" w:cs="Times New Roman"/>
            <w:i/>
            <w:iCs/>
            <w:color w:val="106BBE"/>
            <w:sz w:val="24"/>
            <w:szCs w:val="24"/>
            <w:shd w:val="clear" w:color="auto" w:fill="F0F0F0"/>
          </w:rPr>
          <w:t>вступающей в силу</w:t>
        </w:r>
      </w:hyperlink>
      <w:r w:rsidRPr="00673B88">
        <w:rPr>
          <w:rFonts w:ascii="Times New Roman" w:hAnsi="Times New Roman" w:cs="Times New Roman"/>
          <w:i/>
          <w:iCs/>
          <w:color w:val="353842"/>
          <w:sz w:val="24"/>
          <w:szCs w:val="24"/>
          <w:shd w:val="clear" w:color="auto" w:fill="F0F0F0"/>
        </w:rPr>
        <w:t xml:space="preserve"> с 1 января 2015 г. и применяющейся к правоотношениям, возникающим при формировании бюджета Ханты-Мансийского автономного округа - </w:t>
      </w:r>
      <w:proofErr w:type="spellStart"/>
      <w:r w:rsidRPr="00673B88">
        <w:rPr>
          <w:rFonts w:ascii="Times New Roman" w:hAnsi="Times New Roman" w:cs="Times New Roman"/>
          <w:i/>
          <w:iCs/>
          <w:color w:val="353842"/>
          <w:sz w:val="24"/>
          <w:szCs w:val="24"/>
          <w:shd w:val="clear" w:color="auto" w:fill="F0F0F0"/>
        </w:rPr>
        <w:t>Югры</w:t>
      </w:r>
      <w:proofErr w:type="spellEnd"/>
      <w:r w:rsidRPr="00673B88">
        <w:rPr>
          <w:rFonts w:ascii="Times New Roman" w:hAnsi="Times New Roman" w:cs="Times New Roman"/>
          <w:i/>
          <w:iCs/>
          <w:color w:val="353842"/>
          <w:sz w:val="24"/>
          <w:szCs w:val="24"/>
          <w:shd w:val="clear" w:color="auto" w:fill="F0F0F0"/>
        </w:rPr>
        <w:t>, начиная с бюджета на 2015 г. и на плановый период 2016 и 2017 гг.</w:t>
      </w:r>
      <w:proofErr w:type="gramEnd"/>
    </w:p>
    <w:bookmarkEnd w:id="30"/>
    <w:p w:rsidR="00673B88" w:rsidRPr="00673B88" w:rsidRDefault="00673B88" w:rsidP="00673B88">
      <w:pPr>
        <w:autoSpaceDE w:val="0"/>
        <w:autoSpaceDN w:val="0"/>
        <w:adjustRightInd w:val="0"/>
        <w:spacing w:before="75" w:after="0" w:line="240" w:lineRule="auto"/>
        <w:ind w:left="170"/>
        <w:jc w:val="both"/>
        <w:rPr>
          <w:rFonts w:ascii="Times New Roman" w:hAnsi="Times New Roman" w:cs="Times New Roman"/>
          <w:i/>
          <w:iCs/>
          <w:color w:val="353842"/>
          <w:sz w:val="24"/>
          <w:szCs w:val="24"/>
          <w:shd w:val="clear" w:color="auto" w:fill="F0F0F0"/>
        </w:rPr>
      </w:pPr>
      <w:r w:rsidRPr="00673B88">
        <w:rPr>
          <w:rFonts w:ascii="Times New Roman" w:hAnsi="Times New Roman" w:cs="Times New Roman"/>
          <w:i/>
          <w:iCs/>
          <w:color w:val="353842"/>
          <w:sz w:val="24"/>
          <w:szCs w:val="24"/>
          <w:shd w:val="clear" w:color="auto" w:fill="F0F0F0"/>
        </w:rPr>
        <w:fldChar w:fldCharType="begin"/>
      </w:r>
      <w:r w:rsidRPr="00673B88">
        <w:rPr>
          <w:rFonts w:ascii="Times New Roman" w:hAnsi="Times New Roman" w:cs="Times New Roman"/>
          <w:i/>
          <w:iCs/>
          <w:color w:val="353842"/>
          <w:sz w:val="24"/>
          <w:szCs w:val="24"/>
          <w:shd w:val="clear" w:color="auto" w:fill="F0F0F0"/>
        </w:rPr>
        <w:instrText>HYPERLINK "garantF1://18914089.3054"</w:instrText>
      </w:r>
      <w:r w:rsidRPr="00673B88">
        <w:rPr>
          <w:rFonts w:ascii="Times New Roman" w:hAnsi="Times New Roman" w:cs="Times New Roman"/>
          <w:i/>
          <w:iCs/>
          <w:color w:val="353842"/>
          <w:sz w:val="24"/>
          <w:szCs w:val="24"/>
          <w:shd w:val="clear" w:color="auto" w:fill="F0F0F0"/>
        </w:rPr>
      </w:r>
      <w:r w:rsidRPr="00673B88">
        <w:rPr>
          <w:rFonts w:ascii="Times New Roman" w:hAnsi="Times New Roman" w:cs="Times New Roman"/>
          <w:i/>
          <w:iCs/>
          <w:color w:val="353842"/>
          <w:sz w:val="24"/>
          <w:szCs w:val="24"/>
          <w:shd w:val="clear" w:color="auto" w:fill="F0F0F0"/>
        </w:rPr>
        <w:fldChar w:fldCharType="separate"/>
      </w:r>
      <w:r w:rsidRPr="00673B88">
        <w:rPr>
          <w:rFonts w:ascii="Times New Roman" w:hAnsi="Times New Roman" w:cs="Times New Roman"/>
          <w:i/>
          <w:iCs/>
          <w:color w:val="106BBE"/>
          <w:sz w:val="24"/>
          <w:szCs w:val="24"/>
          <w:shd w:val="clear" w:color="auto" w:fill="F0F0F0"/>
        </w:rPr>
        <w:t>См. текст пункта в предыдущей редакции</w:t>
      </w:r>
      <w:r w:rsidRPr="00673B88">
        <w:rPr>
          <w:rFonts w:ascii="Times New Roman" w:hAnsi="Times New Roman" w:cs="Times New Roman"/>
          <w:i/>
          <w:iCs/>
          <w:color w:val="353842"/>
          <w:sz w:val="24"/>
          <w:szCs w:val="24"/>
          <w:shd w:val="clear" w:color="auto" w:fill="F0F0F0"/>
        </w:rPr>
        <w:fldChar w:fldCharType="end"/>
      </w:r>
    </w:p>
    <w:p w:rsidR="00673B88" w:rsidRPr="00673B88" w:rsidRDefault="00673B88" w:rsidP="00673B88">
      <w:pPr>
        <w:autoSpaceDE w:val="0"/>
        <w:autoSpaceDN w:val="0"/>
        <w:adjustRightInd w:val="0"/>
        <w:spacing w:before="75" w:after="0" w:line="240" w:lineRule="auto"/>
        <w:ind w:left="170"/>
        <w:jc w:val="both"/>
        <w:rPr>
          <w:rFonts w:ascii="Times New Roman" w:hAnsi="Times New Roman" w:cs="Times New Roman"/>
          <w:i/>
          <w:iCs/>
          <w:color w:val="353842"/>
          <w:sz w:val="24"/>
          <w:szCs w:val="24"/>
          <w:shd w:val="clear" w:color="auto" w:fill="F0F0F0"/>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sz w:val="24"/>
          <w:szCs w:val="24"/>
        </w:rPr>
        <w:t>4. Коэффициент стоимости предоставления коммунальных услуг в n-м поселении</w:t>
      </w:r>
      <w:proofErr w:type="gramStart"/>
      <w:r w:rsidRPr="00673B88">
        <w:rPr>
          <w:rFonts w:ascii="Times New Roman" w:hAnsi="Times New Roman" w:cs="Times New Roman"/>
          <w:sz w:val="24"/>
          <w:szCs w:val="24"/>
        </w:rPr>
        <w:t xml:space="preserve"> (</w:t>
      </w:r>
      <w:r w:rsidRPr="00673B88">
        <w:rPr>
          <w:rFonts w:ascii="Times New Roman" w:hAnsi="Times New Roman" w:cs="Times New Roman"/>
          <w:noProof/>
          <w:sz w:val="24"/>
          <w:szCs w:val="24"/>
          <w:lang w:eastAsia="ru-RU"/>
        </w:rPr>
        <w:drawing>
          <wp:inline distT="0" distB="0" distL="0" distR="0">
            <wp:extent cx="259080" cy="276225"/>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6" cstate="print"/>
                    <a:srcRect/>
                    <a:stretch>
                      <a:fillRect/>
                    </a:stretch>
                  </pic:blipFill>
                  <pic:spPr bwMode="auto">
                    <a:xfrm>
                      <a:off x="0" y="0"/>
                      <a:ext cx="259080" cy="27622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w:t>
      </w:r>
      <w:proofErr w:type="gramEnd"/>
      <w:r w:rsidRPr="00673B88">
        <w:rPr>
          <w:rFonts w:ascii="Times New Roman" w:hAnsi="Times New Roman" w:cs="Times New Roman"/>
          <w:sz w:val="24"/>
          <w:szCs w:val="24"/>
        </w:rPr>
        <w:t>рассчитывается по следующей формуле:</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5866130" cy="259080"/>
            <wp:effectExtent l="1905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7" cstate="print"/>
                    <a:srcRect/>
                    <a:stretch>
                      <a:fillRect/>
                    </a:stretch>
                  </pic:blipFill>
                  <pic:spPr bwMode="auto">
                    <a:xfrm>
                      <a:off x="0" y="0"/>
                      <a:ext cx="5866130" cy="259080"/>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где:</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284480" cy="276225"/>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8" cstate="print"/>
                    <a:srcRect/>
                    <a:stretch>
                      <a:fillRect/>
                    </a:stretch>
                  </pic:blipFill>
                  <pic:spPr bwMode="auto">
                    <a:xfrm>
                      <a:off x="0" y="0"/>
                      <a:ext cx="284480" cy="27622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экономически обоснованный тариф на водоснабжение и водоотведение для n-го поселения на очередной финансовый год (первый или второй год планового периода);</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336550" cy="276225"/>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9" cstate="print"/>
                    <a:srcRect/>
                    <a:stretch>
                      <a:fillRect/>
                    </a:stretch>
                  </pic:blipFill>
                  <pic:spPr bwMode="auto">
                    <a:xfrm>
                      <a:off x="0" y="0"/>
                      <a:ext cx="336550" cy="27622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экономически обоснованный тариф на отопление для n-го поселения на очередной финансовый год (первый или второй год планового периода);</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233045" cy="276225"/>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0" cstate="print"/>
                    <a:srcRect/>
                    <a:stretch>
                      <a:fillRect/>
                    </a:stretch>
                  </pic:blipFill>
                  <pic:spPr bwMode="auto">
                    <a:xfrm>
                      <a:off x="0" y="0"/>
                      <a:ext cx="233045" cy="27622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экономически обоснованный тариф на электроснабжение для n-го поселения на очередной финансовый год (первый или второй год планового периода);</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lastRenderedPageBreak/>
        <w:drawing>
          <wp:inline distT="0" distB="0" distL="0" distR="0">
            <wp:extent cx="207010" cy="233045"/>
            <wp:effectExtent l="1905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1" cstate="print"/>
                    <a:srcRect/>
                    <a:stretch>
                      <a:fillRect/>
                    </a:stretch>
                  </pic:blipFill>
                  <pic:spPr bwMode="auto">
                    <a:xfrm>
                      <a:off x="0" y="0"/>
                      <a:ext cx="207010"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численность постоянного населения n-го поселения;</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sz w:val="24"/>
          <w:szCs w:val="24"/>
        </w:rPr>
        <w:t>Н - численность постоянного населения поселений, входящих в состав муниципального района;</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sz w:val="24"/>
          <w:szCs w:val="24"/>
        </w:rPr>
        <w:t>SUM - знак суммирования.</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bookmarkStart w:id="31" w:name="sub_3055"/>
      <w:r w:rsidRPr="00673B88">
        <w:rPr>
          <w:rFonts w:ascii="Times New Roman" w:hAnsi="Times New Roman" w:cs="Times New Roman"/>
          <w:sz w:val="24"/>
          <w:szCs w:val="24"/>
        </w:rPr>
        <w:t>5. Коэффициент структуры потребителей муниципальных услуг в n-м поселении</w:t>
      </w:r>
      <w:proofErr w:type="gramStart"/>
      <w:r w:rsidRPr="00673B88">
        <w:rPr>
          <w:rFonts w:ascii="Times New Roman" w:hAnsi="Times New Roman" w:cs="Times New Roman"/>
          <w:sz w:val="24"/>
          <w:szCs w:val="24"/>
        </w:rPr>
        <w:t xml:space="preserve"> (</w:t>
      </w:r>
      <w:r w:rsidRPr="00673B88">
        <w:rPr>
          <w:rFonts w:ascii="Times New Roman" w:hAnsi="Times New Roman" w:cs="Times New Roman"/>
          <w:noProof/>
          <w:sz w:val="24"/>
          <w:szCs w:val="24"/>
          <w:lang w:eastAsia="ru-RU"/>
        </w:rPr>
        <w:drawing>
          <wp:inline distT="0" distB="0" distL="0" distR="0">
            <wp:extent cx="301625" cy="276225"/>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2" cstate="print"/>
                    <a:srcRect/>
                    <a:stretch>
                      <a:fillRect/>
                    </a:stretch>
                  </pic:blipFill>
                  <pic:spPr bwMode="auto">
                    <a:xfrm>
                      <a:off x="0" y="0"/>
                      <a:ext cx="301625" cy="27622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w:t>
      </w:r>
      <w:proofErr w:type="gramEnd"/>
      <w:r w:rsidRPr="00673B88">
        <w:rPr>
          <w:rFonts w:ascii="Times New Roman" w:hAnsi="Times New Roman" w:cs="Times New Roman"/>
          <w:sz w:val="24"/>
          <w:szCs w:val="24"/>
        </w:rPr>
        <w:t>рассчитывается по следующей формуле:</w:t>
      </w:r>
    </w:p>
    <w:bookmarkEnd w:id="31"/>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2303145" cy="276225"/>
            <wp:effectExtent l="1905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3" cstate="print"/>
                    <a:srcRect/>
                    <a:stretch>
                      <a:fillRect/>
                    </a:stretch>
                  </pic:blipFill>
                  <pic:spPr bwMode="auto">
                    <a:xfrm>
                      <a:off x="0" y="0"/>
                      <a:ext cx="2303145" cy="27622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где:</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180975" cy="250190"/>
            <wp:effectExtent l="1905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4" cstate="print"/>
                    <a:srcRect/>
                    <a:stretch>
                      <a:fillRect/>
                    </a:stretch>
                  </pic:blipFill>
                  <pic:spPr bwMode="auto">
                    <a:xfrm>
                      <a:off x="0" y="0"/>
                      <a:ext cx="180975" cy="250190"/>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доля расходов на </w:t>
      </w:r>
      <w:proofErr w:type="gramStart"/>
      <w:r w:rsidRPr="00673B88">
        <w:rPr>
          <w:rFonts w:ascii="Times New Roman" w:hAnsi="Times New Roman" w:cs="Times New Roman"/>
          <w:sz w:val="24"/>
          <w:szCs w:val="24"/>
        </w:rPr>
        <w:t>муниципальное</w:t>
      </w:r>
      <w:proofErr w:type="gramEnd"/>
      <w:r w:rsidRPr="00673B88">
        <w:rPr>
          <w:rFonts w:ascii="Times New Roman" w:hAnsi="Times New Roman" w:cs="Times New Roman"/>
          <w:sz w:val="24"/>
          <w:szCs w:val="24"/>
        </w:rPr>
        <w:t xml:space="preserve"> управление и организацию оказания услуг в области культуры по всем поселениям;</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215900" cy="276225"/>
            <wp:effectExtent l="1905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5" cstate="print"/>
                    <a:srcRect/>
                    <a:stretch>
                      <a:fillRect/>
                    </a:stretch>
                  </pic:blipFill>
                  <pic:spPr bwMode="auto">
                    <a:xfrm>
                      <a:off x="0" y="0"/>
                      <a:ext cx="215900" cy="27622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коэффициент масштаба n-го поселения;</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180975" cy="250190"/>
            <wp:effectExtent l="1905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6" cstate="print"/>
                    <a:srcRect/>
                    <a:stretch>
                      <a:fillRect/>
                    </a:stretch>
                  </pic:blipFill>
                  <pic:spPr bwMode="auto">
                    <a:xfrm>
                      <a:off x="0" y="0"/>
                      <a:ext cx="180975" cy="250190"/>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доля расходов на содержание муниципального жилого фонда по всем поселениям;</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284480" cy="276225"/>
            <wp:effectExtent l="1905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7" cstate="print"/>
                    <a:srcRect/>
                    <a:stretch>
                      <a:fillRect/>
                    </a:stretch>
                  </pic:blipFill>
                  <pic:spPr bwMode="auto">
                    <a:xfrm>
                      <a:off x="0" y="0"/>
                      <a:ext cx="284480" cy="27622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коэффициент дифференциации расходов на содержание жилого фонда n-го поселения;</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180975" cy="250190"/>
            <wp:effectExtent l="1905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8" cstate="print"/>
                    <a:srcRect/>
                    <a:stretch>
                      <a:fillRect/>
                    </a:stretch>
                  </pic:blipFill>
                  <pic:spPr bwMode="auto">
                    <a:xfrm>
                      <a:off x="0" y="0"/>
                      <a:ext cx="180975" cy="250190"/>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доля других видов расходов по всем поселениям;</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362585" cy="276225"/>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9" cstate="print"/>
                    <a:srcRect/>
                    <a:stretch>
                      <a:fillRect/>
                    </a:stretch>
                  </pic:blipFill>
                  <pic:spPr bwMode="auto">
                    <a:xfrm>
                      <a:off x="0" y="0"/>
                      <a:ext cx="362585" cy="27622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коэффициент дисперсности расселения n-го поселения.</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sz w:val="24"/>
          <w:szCs w:val="24"/>
        </w:rPr>
        <w:t>Каждая из вышеуказанных долей видов расходов, устанавливаемых уполномоченным органом местного самоуправления муниципального района, соответствует условию:</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327660" cy="198120"/>
            <wp:effectExtent l="1905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80" cstate="print"/>
                    <a:srcRect/>
                    <a:stretch>
                      <a:fillRect/>
                    </a:stretch>
                  </pic:blipFill>
                  <pic:spPr bwMode="auto">
                    <a:xfrm>
                      <a:off x="0" y="0"/>
                      <a:ext cx="327660" cy="198120"/>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и </w:t>
      </w:r>
      <w:r w:rsidRPr="00673B88">
        <w:rPr>
          <w:rFonts w:ascii="Times New Roman" w:hAnsi="Times New Roman" w:cs="Times New Roman"/>
          <w:noProof/>
          <w:sz w:val="24"/>
          <w:szCs w:val="24"/>
          <w:lang w:eastAsia="ru-RU"/>
        </w:rPr>
        <w:drawing>
          <wp:inline distT="0" distB="0" distL="0" distR="0">
            <wp:extent cx="621030" cy="534670"/>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1" cstate="print"/>
                    <a:srcRect/>
                    <a:stretch>
                      <a:fillRect/>
                    </a:stretch>
                  </pic:blipFill>
                  <pic:spPr bwMode="auto">
                    <a:xfrm>
                      <a:off x="0" y="0"/>
                      <a:ext cx="621030" cy="534670"/>
                    </a:xfrm>
                    <a:prstGeom prst="rect">
                      <a:avLst/>
                    </a:prstGeom>
                    <a:noFill/>
                    <a:ln w="9525">
                      <a:noFill/>
                      <a:miter lim="800000"/>
                      <a:headEnd/>
                      <a:tailEnd/>
                    </a:ln>
                  </pic:spPr>
                </pic:pic>
              </a:graphicData>
            </a:graphic>
          </wp:inline>
        </w:drawing>
      </w:r>
      <w:proofErr w:type="gramStart"/>
      <w:r w:rsidRPr="00673B88">
        <w:rPr>
          <w:rFonts w:ascii="Times New Roman" w:hAnsi="Times New Roman" w:cs="Times New Roman"/>
          <w:sz w:val="24"/>
          <w:szCs w:val="24"/>
        </w:rPr>
        <w:t xml:space="preserve"> .</w:t>
      </w:r>
      <w:proofErr w:type="gramEnd"/>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bookmarkStart w:id="32" w:name="sub_3056"/>
      <w:r w:rsidRPr="00673B88">
        <w:rPr>
          <w:rFonts w:ascii="Times New Roman" w:hAnsi="Times New Roman" w:cs="Times New Roman"/>
          <w:sz w:val="24"/>
          <w:szCs w:val="24"/>
        </w:rPr>
        <w:t>6. Коэффициент масштаба n-го поселения</w:t>
      </w:r>
      <w:proofErr w:type="gramStart"/>
      <w:r w:rsidRPr="00673B88">
        <w:rPr>
          <w:rFonts w:ascii="Times New Roman" w:hAnsi="Times New Roman" w:cs="Times New Roman"/>
          <w:sz w:val="24"/>
          <w:szCs w:val="24"/>
        </w:rPr>
        <w:t xml:space="preserve"> (</w:t>
      </w:r>
      <w:r w:rsidRPr="00673B88">
        <w:rPr>
          <w:rFonts w:ascii="Times New Roman" w:hAnsi="Times New Roman" w:cs="Times New Roman"/>
          <w:noProof/>
          <w:sz w:val="24"/>
          <w:szCs w:val="24"/>
          <w:lang w:eastAsia="ru-RU"/>
        </w:rPr>
        <w:drawing>
          <wp:inline distT="0" distB="0" distL="0" distR="0">
            <wp:extent cx="215900" cy="276225"/>
            <wp:effectExtent l="1905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82" cstate="print"/>
                    <a:srcRect/>
                    <a:stretch>
                      <a:fillRect/>
                    </a:stretch>
                  </pic:blipFill>
                  <pic:spPr bwMode="auto">
                    <a:xfrm>
                      <a:off x="0" y="0"/>
                      <a:ext cx="215900" cy="27622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w:t>
      </w:r>
      <w:proofErr w:type="gramEnd"/>
      <w:r w:rsidRPr="00673B88">
        <w:rPr>
          <w:rFonts w:ascii="Times New Roman" w:hAnsi="Times New Roman" w:cs="Times New Roman"/>
          <w:sz w:val="24"/>
          <w:szCs w:val="24"/>
        </w:rPr>
        <w:t>рассчитывается по следующей формуле:</w:t>
      </w:r>
    </w:p>
    <w:bookmarkEnd w:id="32"/>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1578610" cy="276225"/>
            <wp:effectExtent l="1905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83" cstate="print"/>
                    <a:srcRect/>
                    <a:stretch>
                      <a:fillRect/>
                    </a:stretch>
                  </pic:blipFill>
                  <pic:spPr bwMode="auto">
                    <a:xfrm>
                      <a:off x="0" y="0"/>
                      <a:ext cx="1578610" cy="27622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где:</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roofErr w:type="spellStart"/>
      <w:r w:rsidRPr="00673B88">
        <w:rPr>
          <w:rFonts w:ascii="Times New Roman" w:hAnsi="Times New Roman" w:cs="Times New Roman"/>
          <w:sz w:val="24"/>
          <w:szCs w:val="24"/>
        </w:rPr>
        <w:t>c</w:t>
      </w:r>
      <w:proofErr w:type="spellEnd"/>
      <w:r w:rsidRPr="00673B88">
        <w:rPr>
          <w:rFonts w:ascii="Times New Roman" w:hAnsi="Times New Roman" w:cs="Times New Roman"/>
          <w:sz w:val="24"/>
          <w:szCs w:val="24"/>
        </w:rPr>
        <w:t xml:space="preserve"> - весовой коэффициент, устанавливаемый уполномоченным органом местного самоуправления муниципального района, который соответствует условию:</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517525" cy="19812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4" cstate="print"/>
                    <a:srcRect/>
                    <a:stretch>
                      <a:fillRect/>
                    </a:stretch>
                  </pic:blipFill>
                  <pic:spPr bwMode="auto">
                    <a:xfrm>
                      <a:off x="0" y="0"/>
                      <a:ext cx="517525" cy="198120"/>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259080" cy="250190"/>
            <wp:effectExtent l="1905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5" cstate="print"/>
                    <a:srcRect/>
                    <a:stretch>
                      <a:fillRect/>
                    </a:stretch>
                  </pic:blipFill>
                  <pic:spPr bwMode="auto">
                    <a:xfrm>
                      <a:off x="0" y="0"/>
                      <a:ext cx="259080" cy="250190"/>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средняя численность постоянного населения поселений, входящих в состав данного муниципального района;</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207010" cy="233045"/>
            <wp:effectExtent l="1905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6" cstate="print"/>
                    <a:srcRect/>
                    <a:stretch>
                      <a:fillRect/>
                    </a:stretch>
                  </pic:blipFill>
                  <pic:spPr bwMode="auto">
                    <a:xfrm>
                      <a:off x="0" y="0"/>
                      <a:ext cx="207010"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численность постоянного населения n-го поселения;</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bookmarkStart w:id="33" w:name="sub_3057"/>
      <w:r w:rsidRPr="00673B88">
        <w:rPr>
          <w:rFonts w:ascii="Times New Roman" w:hAnsi="Times New Roman" w:cs="Times New Roman"/>
          <w:sz w:val="24"/>
          <w:szCs w:val="24"/>
        </w:rPr>
        <w:t>7. Коэффициент дифференциации расходов на содержание жилого фонда в n-м поселении</w:t>
      </w:r>
      <w:proofErr w:type="gramStart"/>
      <w:r w:rsidRPr="00673B88">
        <w:rPr>
          <w:rFonts w:ascii="Times New Roman" w:hAnsi="Times New Roman" w:cs="Times New Roman"/>
          <w:sz w:val="24"/>
          <w:szCs w:val="24"/>
        </w:rPr>
        <w:t xml:space="preserve"> (</w:t>
      </w:r>
      <w:r w:rsidRPr="00673B88">
        <w:rPr>
          <w:rFonts w:ascii="Times New Roman" w:hAnsi="Times New Roman" w:cs="Times New Roman"/>
          <w:noProof/>
          <w:sz w:val="24"/>
          <w:szCs w:val="24"/>
          <w:lang w:eastAsia="ru-RU"/>
        </w:rPr>
        <w:drawing>
          <wp:inline distT="0" distB="0" distL="0" distR="0">
            <wp:extent cx="284480" cy="276225"/>
            <wp:effectExtent l="1905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7" cstate="print"/>
                    <a:srcRect/>
                    <a:stretch>
                      <a:fillRect/>
                    </a:stretch>
                  </pic:blipFill>
                  <pic:spPr bwMode="auto">
                    <a:xfrm>
                      <a:off x="0" y="0"/>
                      <a:ext cx="284480" cy="27622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w:t>
      </w:r>
      <w:proofErr w:type="gramEnd"/>
      <w:r w:rsidRPr="00673B88">
        <w:rPr>
          <w:rFonts w:ascii="Times New Roman" w:hAnsi="Times New Roman" w:cs="Times New Roman"/>
          <w:sz w:val="24"/>
          <w:szCs w:val="24"/>
        </w:rPr>
        <w:t>рассчитывается по следующей формуле:</w:t>
      </w:r>
    </w:p>
    <w:bookmarkEnd w:id="33"/>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lastRenderedPageBreak/>
        <w:drawing>
          <wp:inline distT="0" distB="0" distL="0" distR="0">
            <wp:extent cx="1776730" cy="293370"/>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8" cstate="print"/>
                    <a:srcRect/>
                    <a:stretch>
                      <a:fillRect/>
                    </a:stretch>
                  </pic:blipFill>
                  <pic:spPr bwMode="auto">
                    <a:xfrm>
                      <a:off x="0" y="0"/>
                      <a:ext cx="1776730" cy="293370"/>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где:</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284480" cy="276225"/>
            <wp:effectExtent l="1905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9" cstate="print"/>
                    <a:srcRect/>
                    <a:stretch>
                      <a:fillRect/>
                    </a:stretch>
                  </pic:blipFill>
                  <pic:spPr bwMode="auto">
                    <a:xfrm>
                      <a:off x="0" y="0"/>
                      <a:ext cx="284480" cy="27622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площадь жилого фонда n-го поселения;</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207010" cy="233045"/>
            <wp:effectExtent l="1905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90" cstate="print"/>
                    <a:srcRect/>
                    <a:stretch>
                      <a:fillRect/>
                    </a:stretch>
                  </pic:blipFill>
                  <pic:spPr bwMode="auto">
                    <a:xfrm>
                      <a:off x="0" y="0"/>
                      <a:ext cx="207010"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численность постоянного населения n-го поселения;</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284480" cy="250190"/>
            <wp:effectExtent l="1905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91" cstate="print"/>
                    <a:srcRect/>
                    <a:stretch>
                      <a:fillRect/>
                    </a:stretch>
                  </pic:blipFill>
                  <pic:spPr bwMode="auto">
                    <a:xfrm>
                      <a:off x="0" y="0"/>
                      <a:ext cx="284480" cy="250190"/>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площадь жилого фонда поселений, входящих в состав данного муниципального района;</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sz w:val="24"/>
          <w:szCs w:val="24"/>
        </w:rPr>
        <w:t>Н - численность постоянного населения поселений, входящих в состав данного муниципального района.</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bookmarkStart w:id="34" w:name="sub_3058"/>
      <w:r w:rsidRPr="00673B88">
        <w:rPr>
          <w:rFonts w:ascii="Times New Roman" w:hAnsi="Times New Roman" w:cs="Times New Roman"/>
          <w:sz w:val="24"/>
          <w:szCs w:val="24"/>
        </w:rPr>
        <w:t>8. Коэффициент дисперсности расселения n-го поселения</w:t>
      </w:r>
      <w:proofErr w:type="gramStart"/>
      <w:r w:rsidRPr="00673B88">
        <w:rPr>
          <w:rFonts w:ascii="Times New Roman" w:hAnsi="Times New Roman" w:cs="Times New Roman"/>
          <w:sz w:val="24"/>
          <w:szCs w:val="24"/>
        </w:rPr>
        <w:t xml:space="preserve"> (</w:t>
      </w:r>
      <w:r w:rsidRPr="00673B88">
        <w:rPr>
          <w:rFonts w:ascii="Times New Roman" w:hAnsi="Times New Roman" w:cs="Times New Roman"/>
          <w:noProof/>
          <w:sz w:val="24"/>
          <w:szCs w:val="24"/>
          <w:lang w:eastAsia="ru-RU"/>
        </w:rPr>
        <w:drawing>
          <wp:inline distT="0" distB="0" distL="0" distR="0">
            <wp:extent cx="362585" cy="276225"/>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92" cstate="print"/>
                    <a:srcRect/>
                    <a:stretch>
                      <a:fillRect/>
                    </a:stretch>
                  </pic:blipFill>
                  <pic:spPr bwMode="auto">
                    <a:xfrm>
                      <a:off x="0" y="0"/>
                      <a:ext cx="362585" cy="27622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w:t>
      </w:r>
      <w:proofErr w:type="gramEnd"/>
      <w:r w:rsidRPr="00673B88">
        <w:rPr>
          <w:rFonts w:ascii="Times New Roman" w:hAnsi="Times New Roman" w:cs="Times New Roman"/>
          <w:sz w:val="24"/>
          <w:szCs w:val="24"/>
        </w:rPr>
        <w:t>рассчитывается по следующей формуле:</w:t>
      </w:r>
    </w:p>
    <w:bookmarkEnd w:id="34"/>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2406650" cy="29337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93" cstate="print"/>
                    <a:srcRect/>
                    <a:stretch>
                      <a:fillRect/>
                    </a:stretch>
                  </pic:blipFill>
                  <pic:spPr bwMode="auto">
                    <a:xfrm>
                      <a:off x="0" y="0"/>
                      <a:ext cx="2406650" cy="293370"/>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где:</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327660" cy="276225"/>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94" cstate="print"/>
                    <a:srcRect/>
                    <a:stretch>
                      <a:fillRect/>
                    </a:stretch>
                  </pic:blipFill>
                  <pic:spPr bwMode="auto">
                    <a:xfrm>
                      <a:off x="0" y="0"/>
                      <a:ext cx="327660" cy="27622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численность постоянного населения n-го поселения, проживающего в населенных пунктах с численностью населения не более 500 человек;</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207010" cy="233045"/>
            <wp:effectExtent l="1905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5" cstate="print"/>
                    <a:srcRect/>
                    <a:stretch>
                      <a:fillRect/>
                    </a:stretch>
                  </pic:blipFill>
                  <pic:spPr bwMode="auto">
                    <a:xfrm>
                      <a:off x="0" y="0"/>
                      <a:ext cx="207010"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численность постоянного населения n-го поселения;</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327660" cy="250190"/>
            <wp:effectExtent l="1905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6" cstate="print"/>
                    <a:srcRect/>
                    <a:stretch>
                      <a:fillRect/>
                    </a:stretch>
                  </pic:blipFill>
                  <pic:spPr bwMode="auto">
                    <a:xfrm>
                      <a:off x="0" y="0"/>
                      <a:ext cx="327660" cy="250190"/>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численность постоянного населения поселений, входящих в состав данного муниципального района, проживающего в населенных пунктах с численностью населения не более 500 человек;</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sz w:val="24"/>
          <w:szCs w:val="24"/>
        </w:rPr>
        <w:t>Н - численность постоянного населения поселений, входящих в состав данного муниципального района.</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sz w:val="24"/>
          <w:szCs w:val="24"/>
        </w:rPr>
        <w:t>Перечень корректирующих коэффициентов, входящих в состав коэффициента стоимости предоставления муниципальных услуг, может быть изменен уполномоченным органом местного самоуправления муниципального района, при этом дополнительно может быть введено не более одного коэффициента. В случае изменения указанного перечня коэффициент стоимости предоставления муниципальных услуг в поселении</w:t>
      </w:r>
      <w:proofErr w:type="gramStart"/>
      <w:r w:rsidRPr="00673B88">
        <w:rPr>
          <w:rFonts w:ascii="Times New Roman" w:hAnsi="Times New Roman" w:cs="Times New Roman"/>
          <w:sz w:val="24"/>
          <w:szCs w:val="24"/>
        </w:rPr>
        <w:t xml:space="preserve"> (</w:t>
      </w:r>
      <w:r w:rsidRPr="00673B88">
        <w:rPr>
          <w:rFonts w:ascii="Times New Roman" w:hAnsi="Times New Roman" w:cs="Times New Roman"/>
          <w:noProof/>
          <w:sz w:val="24"/>
          <w:szCs w:val="24"/>
          <w:lang w:eastAsia="ru-RU"/>
        </w:rPr>
        <w:drawing>
          <wp:inline distT="0" distB="0" distL="0" distR="0">
            <wp:extent cx="431165" cy="276225"/>
            <wp:effectExtent l="0" t="0" r="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7" cstate="print"/>
                    <a:srcRect/>
                    <a:stretch>
                      <a:fillRect/>
                    </a:stretch>
                  </pic:blipFill>
                  <pic:spPr bwMode="auto">
                    <a:xfrm>
                      <a:off x="0" y="0"/>
                      <a:ext cx="431165" cy="27622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w:t>
      </w:r>
      <w:proofErr w:type="gramEnd"/>
      <w:r w:rsidRPr="00673B88">
        <w:rPr>
          <w:rFonts w:ascii="Times New Roman" w:hAnsi="Times New Roman" w:cs="Times New Roman"/>
          <w:sz w:val="24"/>
          <w:szCs w:val="24"/>
        </w:rPr>
        <w:t>рассчитывается по следующей формуле:</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2087880" cy="534670"/>
            <wp:effectExtent l="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8" cstate="print"/>
                    <a:srcRect/>
                    <a:stretch>
                      <a:fillRect/>
                    </a:stretch>
                  </pic:blipFill>
                  <pic:spPr bwMode="auto">
                    <a:xfrm>
                      <a:off x="0" y="0"/>
                      <a:ext cx="2087880" cy="534670"/>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где:</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362585" cy="491490"/>
            <wp:effectExtent l="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9" cstate="print"/>
                    <a:srcRect/>
                    <a:stretch>
                      <a:fillRect/>
                    </a:stretch>
                  </pic:blipFill>
                  <pic:spPr bwMode="auto">
                    <a:xfrm>
                      <a:off x="0" y="0"/>
                      <a:ext cx="362585" cy="491490"/>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суммирование всех расчетных удельных весов, устанавливаемых уполномоченным органом местного самоуправления муниципального района, входящих в указанный перечень, которое должно соответствовать следующему условию:</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327660" cy="198120"/>
            <wp:effectExtent l="1905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00" cstate="print"/>
                    <a:srcRect/>
                    <a:stretch>
                      <a:fillRect/>
                    </a:stretch>
                  </pic:blipFill>
                  <pic:spPr bwMode="auto">
                    <a:xfrm>
                      <a:off x="0" y="0"/>
                      <a:ext cx="327660" cy="198120"/>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и </w:t>
      </w:r>
      <w:r w:rsidRPr="00673B88">
        <w:rPr>
          <w:rFonts w:ascii="Times New Roman" w:hAnsi="Times New Roman" w:cs="Times New Roman"/>
          <w:noProof/>
          <w:sz w:val="24"/>
          <w:szCs w:val="24"/>
          <w:lang w:eastAsia="ru-RU"/>
        </w:rPr>
        <w:drawing>
          <wp:inline distT="0" distB="0" distL="0" distR="0">
            <wp:extent cx="560705" cy="491490"/>
            <wp:effectExtent l="0" t="0" r="0"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01" cstate="print"/>
                    <a:srcRect/>
                    <a:stretch>
                      <a:fillRect/>
                    </a:stretch>
                  </pic:blipFill>
                  <pic:spPr bwMode="auto">
                    <a:xfrm>
                      <a:off x="0" y="0"/>
                      <a:ext cx="560705" cy="491490"/>
                    </a:xfrm>
                    <a:prstGeom prst="rect">
                      <a:avLst/>
                    </a:prstGeom>
                    <a:noFill/>
                    <a:ln w="9525">
                      <a:noFill/>
                      <a:miter lim="800000"/>
                      <a:headEnd/>
                      <a:tailEnd/>
                    </a:ln>
                  </pic:spPr>
                </pic:pic>
              </a:graphicData>
            </a:graphic>
          </wp:inline>
        </w:drawing>
      </w:r>
      <w:proofErr w:type="gramStart"/>
      <w:r w:rsidRPr="00673B88">
        <w:rPr>
          <w:rFonts w:ascii="Times New Roman" w:hAnsi="Times New Roman" w:cs="Times New Roman"/>
          <w:sz w:val="24"/>
          <w:szCs w:val="24"/>
        </w:rPr>
        <w:t xml:space="preserve"> ;</w:t>
      </w:r>
      <w:proofErr w:type="gramEnd"/>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lastRenderedPageBreak/>
        <w:drawing>
          <wp:inline distT="0" distB="0" distL="0" distR="0">
            <wp:extent cx="207010" cy="233045"/>
            <wp:effectExtent l="19050" t="0" r="0"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02" cstate="print"/>
                    <a:srcRect/>
                    <a:stretch>
                      <a:fillRect/>
                    </a:stretch>
                  </pic:blipFill>
                  <pic:spPr bwMode="auto">
                    <a:xfrm>
                      <a:off x="0" y="0"/>
                      <a:ext cx="207010"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значение корректирующего коэффициента в n-м поселении.</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sz w:val="24"/>
          <w:szCs w:val="24"/>
        </w:rPr>
        <w:t>Перечень корректирующих коэффициентов, входящих в состав коэффициента структуры потребителей муниципальных услуг, может быть изменен уполномоченным органом местного самоуправления муниципального района, при этом дополнительно может быть введено не более одного коэффициента. В случае изменения указанного перечня коэффициент структуры потребителей муниципальных услуг в поселении</w:t>
      </w:r>
      <w:proofErr w:type="gramStart"/>
      <w:r w:rsidRPr="00673B88">
        <w:rPr>
          <w:rFonts w:ascii="Times New Roman" w:hAnsi="Times New Roman" w:cs="Times New Roman"/>
          <w:sz w:val="24"/>
          <w:szCs w:val="24"/>
        </w:rPr>
        <w:t xml:space="preserve"> (</w:t>
      </w:r>
      <w:r w:rsidRPr="00673B88">
        <w:rPr>
          <w:rFonts w:ascii="Times New Roman" w:hAnsi="Times New Roman" w:cs="Times New Roman"/>
          <w:noProof/>
          <w:sz w:val="24"/>
          <w:szCs w:val="24"/>
          <w:lang w:eastAsia="ru-RU"/>
        </w:rPr>
        <w:drawing>
          <wp:inline distT="0" distB="0" distL="0" distR="0">
            <wp:extent cx="301625" cy="276225"/>
            <wp:effectExtent l="0" t="0" r="0"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03" cstate="print"/>
                    <a:srcRect/>
                    <a:stretch>
                      <a:fillRect/>
                    </a:stretch>
                  </pic:blipFill>
                  <pic:spPr bwMode="auto">
                    <a:xfrm>
                      <a:off x="0" y="0"/>
                      <a:ext cx="301625" cy="27622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w:t>
      </w:r>
      <w:proofErr w:type="gramEnd"/>
      <w:r w:rsidRPr="00673B88">
        <w:rPr>
          <w:rFonts w:ascii="Times New Roman" w:hAnsi="Times New Roman" w:cs="Times New Roman"/>
          <w:sz w:val="24"/>
          <w:szCs w:val="24"/>
        </w:rPr>
        <w:t>рассчитывается по следующей формуле:</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1026795" cy="491490"/>
            <wp:effectExtent l="0" t="0" r="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04" cstate="print"/>
                    <a:srcRect/>
                    <a:stretch>
                      <a:fillRect/>
                    </a:stretch>
                  </pic:blipFill>
                  <pic:spPr bwMode="auto">
                    <a:xfrm>
                      <a:off x="0" y="0"/>
                      <a:ext cx="1026795" cy="491490"/>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где:</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362585" cy="491490"/>
            <wp:effectExtent l="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05" cstate="print"/>
                    <a:srcRect/>
                    <a:stretch>
                      <a:fillRect/>
                    </a:stretch>
                  </pic:blipFill>
                  <pic:spPr bwMode="auto">
                    <a:xfrm>
                      <a:off x="0" y="0"/>
                      <a:ext cx="362585" cy="491490"/>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суммирование всех долей видов расходов по всем поселениям, устанавливаемых уполномоченным органом местного самоуправления муниципального района, которое должно соответствовать следующему условию:</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327660" cy="198120"/>
            <wp:effectExtent l="19050" t="0" r="0"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6" cstate="print"/>
                    <a:srcRect/>
                    <a:stretch>
                      <a:fillRect/>
                    </a:stretch>
                  </pic:blipFill>
                  <pic:spPr bwMode="auto">
                    <a:xfrm>
                      <a:off x="0" y="0"/>
                      <a:ext cx="327660" cy="198120"/>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и </w:t>
      </w:r>
      <w:r w:rsidRPr="00673B88">
        <w:rPr>
          <w:rFonts w:ascii="Times New Roman" w:hAnsi="Times New Roman" w:cs="Times New Roman"/>
          <w:noProof/>
          <w:sz w:val="24"/>
          <w:szCs w:val="24"/>
          <w:lang w:eastAsia="ru-RU"/>
        </w:rPr>
        <w:drawing>
          <wp:inline distT="0" distB="0" distL="0" distR="0">
            <wp:extent cx="560705" cy="491490"/>
            <wp:effectExtent l="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07" cstate="print"/>
                    <a:srcRect/>
                    <a:stretch>
                      <a:fillRect/>
                    </a:stretch>
                  </pic:blipFill>
                  <pic:spPr bwMode="auto">
                    <a:xfrm>
                      <a:off x="0" y="0"/>
                      <a:ext cx="560705" cy="491490"/>
                    </a:xfrm>
                    <a:prstGeom prst="rect">
                      <a:avLst/>
                    </a:prstGeom>
                    <a:noFill/>
                    <a:ln w="9525">
                      <a:noFill/>
                      <a:miter lim="800000"/>
                      <a:headEnd/>
                      <a:tailEnd/>
                    </a:ln>
                  </pic:spPr>
                </pic:pic>
              </a:graphicData>
            </a:graphic>
          </wp:inline>
        </w:drawing>
      </w:r>
      <w:proofErr w:type="gramStart"/>
      <w:r w:rsidRPr="00673B88">
        <w:rPr>
          <w:rFonts w:ascii="Times New Roman" w:hAnsi="Times New Roman" w:cs="Times New Roman"/>
          <w:sz w:val="24"/>
          <w:szCs w:val="24"/>
        </w:rPr>
        <w:t xml:space="preserve"> ;</w:t>
      </w:r>
      <w:proofErr w:type="gramEnd"/>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r w:rsidRPr="00673B88">
        <w:rPr>
          <w:rFonts w:ascii="Times New Roman" w:hAnsi="Times New Roman" w:cs="Times New Roman"/>
          <w:noProof/>
          <w:sz w:val="24"/>
          <w:szCs w:val="24"/>
          <w:lang w:eastAsia="ru-RU"/>
        </w:rPr>
        <w:drawing>
          <wp:inline distT="0" distB="0" distL="0" distR="0">
            <wp:extent cx="207010" cy="233045"/>
            <wp:effectExtent l="19050" t="0" r="0"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08" cstate="print"/>
                    <a:srcRect/>
                    <a:stretch>
                      <a:fillRect/>
                    </a:stretch>
                  </pic:blipFill>
                  <pic:spPr bwMode="auto">
                    <a:xfrm>
                      <a:off x="0" y="0"/>
                      <a:ext cx="207010" cy="233045"/>
                    </a:xfrm>
                    <a:prstGeom prst="rect">
                      <a:avLst/>
                    </a:prstGeom>
                    <a:noFill/>
                    <a:ln w="9525">
                      <a:noFill/>
                      <a:miter lim="800000"/>
                      <a:headEnd/>
                      <a:tailEnd/>
                    </a:ln>
                  </pic:spPr>
                </pic:pic>
              </a:graphicData>
            </a:graphic>
          </wp:inline>
        </w:drawing>
      </w:r>
      <w:r w:rsidRPr="00673B88">
        <w:rPr>
          <w:rFonts w:ascii="Times New Roman" w:hAnsi="Times New Roman" w:cs="Times New Roman"/>
          <w:sz w:val="24"/>
          <w:szCs w:val="24"/>
        </w:rPr>
        <w:t xml:space="preserve"> - значение корректирующего коэффициента в n-м поселении.</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roofErr w:type="gramStart"/>
      <w:r w:rsidRPr="00673B88">
        <w:rPr>
          <w:rFonts w:ascii="Times New Roman" w:hAnsi="Times New Roman" w:cs="Times New Roman"/>
          <w:sz w:val="24"/>
          <w:szCs w:val="24"/>
        </w:rPr>
        <w:t>Корректирующие коэффициенты, вводимые в порядке изменения перечней корректирующих коэффициентов, входящих в состав коэффициента стоимости предоставления муниципальных услуг и (или) коэффициента структуры потребителей муниципальных услуг, рассчитываются по единым для всех поселений муниципального района формулам в порядке, установленном уполномоченным органом местного самоуправления муниципального района, на основе данных официальной статистической отчетности, а также информации, представляемой органами государственной власти автономного округа и органами местного</w:t>
      </w:r>
      <w:proofErr w:type="gramEnd"/>
      <w:r w:rsidRPr="00673B88">
        <w:rPr>
          <w:rFonts w:ascii="Times New Roman" w:hAnsi="Times New Roman" w:cs="Times New Roman"/>
          <w:sz w:val="24"/>
          <w:szCs w:val="24"/>
        </w:rPr>
        <w:t xml:space="preserve"> самоуправления муниципальных образований с учетом требований </w:t>
      </w:r>
      <w:hyperlink r:id="rId109" w:history="1">
        <w:r w:rsidRPr="00673B88">
          <w:rPr>
            <w:rFonts w:ascii="Times New Roman" w:hAnsi="Times New Roman" w:cs="Times New Roman"/>
            <w:color w:val="106BBE"/>
            <w:sz w:val="24"/>
            <w:szCs w:val="24"/>
          </w:rPr>
          <w:t>Бюджетного кодекса</w:t>
        </w:r>
      </w:hyperlink>
      <w:r w:rsidRPr="00673B88">
        <w:rPr>
          <w:rFonts w:ascii="Times New Roman" w:hAnsi="Times New Roman" w:cs="Times New Roman"/>
          <w:sz w:val="24"/>
          <w:szCs w:val="24"/>
        </w:rPr>
        <w:t xml:space="preserve"> Российской Федерации.</w:t>
      </w: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bookmarkStart w:id="35" w:name="sub_3059"/>
      <w:r w:rsidRPr="00673B88">
        <w:rPr>
          <w:rFonts w:ascii="Times New Roman" w:hAnsi="Times New Roman" w:cs="Times New Roman"/>
          <w:sz w:val="24"/>
          <w:szCs w:val="24"/>
        </w:rPr>
        <w:t>9. Рассчитанные оценки индекса бюджетных расходов используются только для определения бюджетной обеспеченности поселений в целях межбюджетного регулирования и не являются планируемыми или рекомендуемыми показателями, определяющими расходы бюджетов поселений.</w:t>
      </w:r>
    </w:p>
    <w:bookmarkEnd w:id="35"/>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673B88" w:rsidRPr="00673B88" w:rsidRDefault="00673B88" w:rsidP="00673B88">
      <w:pPr>
        <w:autoSpaceDE w:val="0"/>
        <w:autoSpaceDN w:val="0"/>
        <w:adjustRightInd w:val="0"/>
        <w:spacing w:before="75" w:after="0" w:line="240" w:lineRule="auto"/>
        <w:ind w:left="170"/>
        <w:jc w:val="both"/>
        <w:rPr>
          <w:rFonts w:ascii="Times New Roman" w:hAnsi="Times New Roman" w:cs="Times New Roman"/>
          <w:i/>
          <w:iCs/>
          <w:color w:val="353842"/>
          <w:sz w:val="24"/>
          <w:szCs w:val="24"/>
          <w:shd w:val="clear" w:color="auto" w:fill="F0F0F0"/>
        </w:rPr>
      </w:pPr>
    </w:p>
    <w:p w:rsidR="00673B88" w:rsidRPr="00673B88" w:rsidRDefault="00673B88" w:rsidP="00673B88">
      <w:pPr>
        <w:autoSpaceDE w:val="0"/>
        <w:autoSpaceDN w:val="0"/>
        <w:adjustRightInd w:val="0"/>
        <w:spacing w:after="0" w:line="240" w:lineRule="auto"/>
        <w:ind w:firstLine="720"/>
        <w:jc w:val="both"/>
        <w:rPr>
          <w:rFonts w:ascii="Times New Roman" w:hAnsi="Times New Roman" w:cs="Times New Roman"/>
          <w:sz w:val="24"/>
          <w:szCs w:val="24"/>
        </w:rPr>
      </w:pPr>
    </w:p>
    <w:p w:rsidR="0048383C" w:rsidRPr="00673B88" w:rsidRDefault="0048383C">
      <w:pPr>
        <w:rPr>
          <w:rFonts w:ascii="Times New Roman" w:hAnsi="Times New Roman" w:cs="Times New Roman"/>
        </w:rPr>
      </w:pPr>
    </w:p>
    <w:sectPr w:rsidR="0048383C" w:rsidRPr="00673B88" w:rsidSect="00864D86">
      <w:pgSz w:w="11900" w:h="16800"/>
      <w:pgMar w:top="1440" w:right="800" w:bottom="1440" w:left="110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673B88"/>
    <w:rsid w:val="0048383C"/>
    <w:rsid w:val="00673B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383C"/>
  </w:style>
  <w:style w:type="paragraph" w:styleId="1">
    <w:name w:val="heading 1"/>
    <w:basedOn w:val="a"/>
    <w:next w:val="a"/>
    <w:link w:val="10"/>
    <w:uiPriority w:val="99"/>
    <w:qFormat/>
    <w:rsid w:val="00673B88"/>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73B88"/>
    <w:rPr>
      <w:rFonts w:ascii="Arial" w:hAnsi="Arial" w:cs="Arial"/>
      <w:b/>
      <w:bCs/>
      <w:color w:val="26282F"/>
      <w:sz w:val="24"/>
      <w:szCs w:val="24"/>
    </w:rPr>
  </w:style>
  <w:style w:type="character" w:customStyle="1" w:styleId="a3">
    <w:name w:val="Цветовое выделение"/>
    <w:uiPriority w:val="99"/>
    <w:rsid w:val="00673B88"/>
    <w:rPr>
      <w:b/>
      <w:bCs/>
      <w:color w:val="26282F"/>
    </w:rPr>
  </w:style>
  <w:style w:type="character" w:customStyle="1" w:styleId="a4">
    <w:name w:val="Гипертекстовая ссылка"/>
    <w:basedOn w:val="a3"/>
    <w:uiPriority w:val="99"/>
    <w:rsid w:val="00673B88"/>
    <w:rPr>
      <w:color w:val="106BBE"/>
    </w:rPr>
  </w:style>
  <w:style w:type="paragraph" w:customStyle="1" w:styleId="a5">
    <w:name w:val="Комментарий"/>
    <w:basedOn w:val="a"/>
    <w:next w:val="a"/>
    <w:uiPriority w:val="99"/>
    <w:rsid w:val="00673B88"/>
    <w:pPr>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 w:type="paragraph" w:customStyle="1" w:styleId="a6">
    <w:name w:val="Информация об изменениях документа"/>
    <w:basedOn w:val="a5"/>
    <w:next w:val="a"/>
    <w:uiPriority w:val="99"/>
    <w:rsid w:val="00673B88"/>
    <w:rPr>
      <w:i/>
      <w:iCs/>
    </w:rPr>
  </w:style>
  <w:style w:type="paragraph" w:customStyle="1" w:styleId="a7">
    <w:name w:val="Нормальный (таблица)"/>
    <w:basedOn w:val="a"/>
    <w:next w:val="a"/>
    <w:uiPriority w:val="99"/>
    <w:rsid w:val="00673B88"/>
    <w:pPr>
      <w:autoSpaceDE w:val="0"/>
      <w:autoSpaceDN w:val="0"/>
      <w:adjustRightInd w:val="0"/>
      <w:spacing w:after="0" w:line="240" w:lineRule="auto"/>
      <w:jc w:val="both"/>
    </w:pPr>
    <w:rPr>
      <w:rFonts w:ascii="Arial" w:hAnsi="Arial" w:cs="Arial"/>
      <w:sz w:val="24"/>
      <w:szCs w:val="24"/>
    </w:rPr>
  </w:style>
  <w:style w:type="paragraph" w:customStyle="1" w:styleId="a8">
    <w:name w:val="Прижатый влево"/>
    <w:basedOn w:val="a"/>
    <w:next w:val="a"/>
    <w:uiPriority w:val="99"/>
    <w:rsid w:val="00673B88"/>
    <w:pPr>
      <w:autoSpaceDE w:val="0"/>
      <w:autoSpaceDN w:val="0"/>
      <w:adjustRightInd w:val="0"/>
      <w:spacing w:after="0" w:line="240" w:lineRule="auto"/>
    </w:pPr>
    <w:rPr>
      <w:rFonts w:ascii="Arial" w:hAnsi="Arial" w:cs="Arial"/>
      <w:sz w:val="24"/>
      <w:szCs w:val="24"/>
    </w:rPr>
  </w:style>
  <w:style w:type="paragraph" w:styleId="a9">
    <w:name w:val="Balloon Text"/>
    <w:basedOn w:val="a"/>
    <w:link w:val="aa"/>
    <w:uiPriority w:val="99"/>
    <w:semiHidden/>
    <w:unhideWhenUsed/>
    <w:rsid w:val="00673B8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73B8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8.emf"/><Relationship Id="rId21" Type="http://schemas.openxmlformats.org/officeDocument/2006/relationships/image" Target="media/image14.emf"/><Relationship Id="rId42" Type="http://schemas.openxmlformats.org/officeDocument/2006/relationships/image" Target="media/image33.emf"/><Relationship Id="rId47" Type="http://schemas.openxmlformats.org/officeDocument/2006/relationships/image" Target="media/image37.emf"/><Relationship Id="rId63" Type="http://schemas.openxmlformats.org/officeDocument/2006/relationships/image" Target="media/image53.emf"/><Relationship Id="rId68" Type="http://schemas.openxmlformats.org/officeDocument/2006/relationships/image" Target="media/image57.emf"/><Relationship Id="rId84" Type="http://schemas.openxmlformats.org/officeDocument/2006/relationships/image" Target="media/image73.emf"/><Relationship Id="rId89" Type="http://schemas.openxmlformats.org/officeDocument/2006/relationships/image" Target="media/image78.emf"/><Relationship Id="rId2" Type="http://schemas.openxmlformats.org/officeDocument/2006/relationships/settings" Target="settings.xml"/><Relationship Id="rId16" Type="http://schemas.openxmlformats.org/officeDocument/2006/relationships/image" Target="media/image9.emf"/><Relationship Id="rId29" Type="http://schemas.openxmlformats.org/officeDocument/2006/relationships/image" Target="media/image21.emf"/><Relationship Id="rId107" Type="http://schemas.openxmlformats.org/officeDocument/2006/relationships/image" Target="media/image96.emf"/><Relationship Id="rId11" Type="http://schemas.openxmlformats.org/officeDocument/2006/relationships/image" Target="media/image6.emf"/><Relationship Id="rId24" Type="http://schemas.openxmlformats.org/officeDocument/2006/relationships/image" Target="media/image17.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1.emf"/><Relationship Id="rId45" Type="http://schemas.openxmlformats.org/officeDocument/2006/relationships/image" Target="media/image36.emf"/><Relationship Id="rId53" Type="http://schemas.openxmlformats.org/officeDocument/2006/relationships/image" Target="media/image43.emf"/><Relationship Id="rId58" Type="http://schemas.openxmlformats.org/officeDocument/2006/relationships/image" Target="media/image48.emf"/><Relationship Id="rId66" Type="http://schemas.openxmlformats.org/officeDocument/2006/relationships/image" Target="media/image55.emf"/><Relationship Id="rId74" Type="http://schemas.openxmlformats.org/officeDocument/2006/relationships/image" Target="media/image63.emf"/><Relationship Id="rId79" Type="http://schemas.openxmlformats.org/officeDocument/2006/relationships/image" Target="media/image68.emf"/><Relationship Id="rId87" Type="http://schemas.openxmlformats.org/officeDocument/2006/relationships/image" Target="media/image76.emf"/><Relationship Id="rId102" Type="http://schemas.openxmlformats.org/officeDocument/2006/relationships/image" Target="media/image91.emf"/><Relationship Id="rId110" Type="http://schemas.openxmlformats.org/officeDocument/2006/relationships/fontTable" Target="fontTable.xml"/><Relationship Id="rId5" Type="http://schemas.openxmlformats.org/officeDocument/2006/relationships/hyperlink" Target="garantF1://18836870.2" TargetMode="External"/><Relationship Id="rId61" Type="http://schemas.openxmlformats.org/officeDocument/2006/relationships/image" Target="media/image51.emf"/><Relationship Id="rId82" Type="http://schemas.openxmlformats.org/officeDocument/2006/relationships/image" Target="media/image71.emf"/><Relationship Id="rId90" Type="http://schemas.openxmlformats.org/officeDocument/2006/relationships/image" Target="media/image79.emf"/><Relationship Id="rId95" Type="http://schemas.openxmlformats.org/officeDocument/2006/relationships/image" Target="media/image84.emf"/><Relationship Id="rId19" Type="http://schemas.openxmlformats.org/officeDocument/2006/relationships/image" Target="media/image12.emf"/><Relationship Id="rId14" Type="http://schemas.openxmlformats.org/officeDocument/2006/relationships/hyperlink" Target="garantF1://3000000.0" TargetMode="External"/><Relationship Id="rId22" Type="http://schemas.openxmlformats.org/officeDocument/2006/relationships/image" Target="media/image15.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4.emf"/><Relationship Id="rId48" Type="http://schemas.openxmlformats.org/officeDocument/2006/relationships/image" Target="media/image38.emf"/><Relationship Id="rId56" Type="http://schemas.openxmlformats.org/officeDocument/2006/relationships/image" Target="media/image46.emf"/><Relationship Id="rId64" Type="http://schemas.openxmlformats.org/officeDocument/2006/relationships/image" Target="media/image54.emf"/><Relationship Id="rId69" Type="http://schemas.openxmlformats.org/officeDocument/2006/relationships/image" Target="media/image58.emf"/><Relationship Id="rId77" Type="http://schemas.openxmlformats.org/officeDocument/2006/relationships/image" Target="media/image66.emf"/><Relationship Id="rId100" Type="http://schemas.openxmlformats.org/officeDocument/2006/relationships/image" Target="media/image89.emf"/><Relationship Id="rId105" Type="http://schemas.openxmlformats.org/officeDocument/2006/relationships/image" Target="media/image94.emf"/><Relationship Id="rId8" Type="http://schemas.openxmlformats.org/officeDocument/2006/relationships/image" Target="media/image3.emf"/><Relationship Id="rId51" Type="http://schemas.openxmlformats.org/officeDocument/2006/relationships/image" Target="media/image41.emf"/><Relationship Id="rId72" Type="http://schemas.openxmlformats.org/officeDocument/2006/relationships/image" Target="media/image61.emf"/><Relationship Id="rId80" Type="http://schemas.openxmlformats.org/officeDocument/2006/relationships/image" Target="media/image69.emf"/><Relationship Id="rId85" Type="http://schemas.openxmlformats.org/officeDocument/2006/relationships/image" Target="media/image74.emf"/><Relationship Id="rId93" Type="http://schemas.openxmlformats.org/officeDocument/2006/relationships/image" Target="media/image82.emf"/><Relationship Id="rId98" Type="http://schemas.openxmlformats.org/officeDocument/2006/relationships/image" Target="media/image87.emf"/><Relationship Id="rId3" Type="http://schemas.openxmlformats.org/officeDocument/2006/relationships/webSettings" Target="webSettings.xml"/><Relationship Id="rId12" Type="http://schemas.openxmlformats.org/officeDocument/2006/relationships/hyperlink" Target="garantF1://3000000.0" TargetMode="External"/><Relationship Id="rId17" Type="http://schemas.openxmlformats.org/officeDocument/2006/relationships/image" Target="media/image10.emf"/><Relationship Id="rId25" Type="http://schemas.openxmlformats.org/officeDocument/2006/relationships/hyperlink" Target="garantF1://3000000.0" TargetMode="External"/><Relationship Id="rId33" Type="http://schemas.openxmlformats.org/officeDocument/2006/relationships/image" Target="media/image25.emf"/><Relationship Id="rId38" Type="http://schemas.openxmlformats.org/officeDocument/2006/relationships/hyperlink" Target="garantF1://10800200.38702" TargetMode="External"/><Relationship Id="rId46" Type="http://schemas.openxmlformats.org/officeDocument/2006/relationships/hyperlink" Target="garantF1://12012604.0" TargetMode="External"/><Relationship Id="rId59" Type="http://schemas.openxmlformats.org/officeDocument/2006/relationships/image" Target="media/image49.emf"/><Relationship Id="rId67" Type="http://schemas.openxmlformats.org/officeDocument/2006/relationships/image" Target="media/image56.emf"/><Relationship Id="rId103" Type="http://schemas.openxmlformats.org/officeDocument/2006/relationships/image" Target="media/image92.emf"/><Relationship Id="rId108" Type="http://schemas.openxmlformats.org/officeDocument/2006/relationships/image" Target="media/image97.emf"/><Relationship Id="rId20" Type="http://schemas.openxmlformats.org/officeDocument/2006/relationships/image" Target="media/image13.emf"/><Relationship Id="rId41" Type="http://schemas.openxmlformats.org/officeDocument/2006/relationships/image" Target="media/image32.emf"/><Relationship Id="rId54" Type="http://schemas.openxmlformats.org/officeDocument/2006/relationships/image" Target="media/image44.emf"/><Relationship Id="rId62" Type="http://schemas.openxmlformats.org/officeDocument/2006/relationships/image" Target="media/image52.emf"/><Relationship Id="rId70" Type="http://schemas.openxmlformats.org/officeDocument/2006/relationships/image" Target="media/image59.emf"/><Relationship Id="rId75" Type="http://schemas.openxmlformats.org/officeDocument/2006/relationships/image" Target="media/image64.emf"/><Relationship Id="rId83" Type="http://schemas.openxmlformats.org/officeDocument/2006/relationships/image" Target="media/image72.emf"/><Relationship Id="rId88" Type="http://schemas.openxmlformats.org/officeDocument/2006/relationships/image" Target="media/image77.emf"/><Relationship Id="rId91" Type="http://schemas.openxmlformats.org/officeDocument/2006/relationships/image" Target="media/image80.emf"/><Relationship Id="rId96" Type="http://schemas.openxmlformats.org/officeDocument/2006/relationships/image" Target="media/image85.emf"/><Relationship Id="rId111"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emf"/><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39.emf"/><Relationship Id="rId57" Type="http://schemas.openxmlformats.org/officeDocument/2006/relationships/image" Target="media/image47.emf"/><Relationship Id="rId106" Type="http://schemas.openxmlformats.org/officeDocument/2006/relationships/image" Target="media/image95.emf"/><Relationship Id="rId10" Type="http://schemas.openxmlformats.org/officeDocument/2006/relationships/image" Target="media/image5.emf"/><Relationship Id="rId31" Type="http://schemas.openxmlformats.org/officeDocument/2006/relationships/image" Target="media/image23.emf"/><Relationship Id="rId44" Type="http://schemas.openxmlformats.org/officeDocument/2006/relationships/image" Target="media/image35.emf"/><Relationship Id="rId52" Type="http://schemas.openxmlformats.org/officeDocument/2006/relationships/image" Target="media/image42.emf"/><Relationship Id="rId60" Type="http://schemas.openxmlformats.org/officeDocument/2006/relationships/image" Target="media/image50.emf"/><Relationship Id="rId65" Type="http://schemas.openxmlformats.org/officeDocument/2006/relationships/hyperlink" Target="garantF1://18836870.2" TargetMode="External"/><Relationship Id="rId73" Type="http://schemas.openxmlformats.org/officeDocument/2006/relationships/image" Target="media/image62.emf"/><Relationship Id="rId78" Type="http://schemas.openxmlformats.org/officeDocument/2006/relationships/image" Target="media/image67.emf"/><Relationship Id="rId81" Type="http://schemas.openxmlformats.org/officeDocument/2006/relationships/image" Target="media/image70.emf"/><Relationship Id="rId86" Type="http://schemas.openxmlformats.org/officeDocument/2006/relationships/image" Target="media/image75.emf"/><Relationship Id="rId94" Type="http://schemas.openxmlformats.org/officeDocument/2006/relationships/image" Target="media/image83.emf"/><Relationship Id="rId99" Type="http://schemas.openxmlformats.org/officeDocument/2006/relationships/image" Target="media/image88.emf"/><Relationship Id="rId101" Type="http://schemas.openxmlformats.org/officeDocument/2006/relationships/image" Target="media/image90.emf"/><Relationship Id="rId4" Type="http://schemas.openxmlformats.org/officeDocument/2006/relationships/hyperlink" Target="garantF1://18836870.2" TargetMode="External"/><Relationship Id="rId9" Type="http://schemas.openxmlformats.org/officeDocument/2006/relationships/image" Target="media/image4.emf"/><Relationship Id="rId13" Type="http://schemas.openxmlformats.org/officeDocument/2006/relationships/image" Target="media/image7.emf"/><Relationship Id="rId18" Type="http://schemas.openxmlformats.org/officeDocument/2006/relationships/image" Target="media/image11.emf"/><Relationship Id="rId39" Type="http://schemas.openxmlformats.org/officeDocument/2006/relationships/image" Target="media/image30.emf"/><Relationship Id="rId109" Type="http://schemas.openxmlformats.org/officeDocument/2006/relationships/hyperlink" Target="garantF1://12012604.0" TargetMode="External"/><Relationship Id="rId34" Type="http://schemas.openxmlformats.org/officeDocument/2006/relationships/image" Target="media/image26.emf"/><Relationship Id="rId50" Type="http://schemas.openxmlformats.org/officeDocument/2006/relationships/image" Target="media/image40.emf"/><Relationship Id="rId55" Type="http://schemas.openxmlformats.org/officeDocument/2006/relationships/image" Target="media/image45.emf"/><Relationship Id="rId76" Type="http://schemas.openxmlformats.org/officeDocument/2006/relationships/image" Target="media/image65.emf"/><Relationship Id="rId97" Type="http://schemas.openxmlformats.org/officeDocument/2006/relationships/image" Target="media/image86.emf"/><Relationship Id="rId104" Type="http://schemas.openxmlformats.org/officeDocument/2006/relationships/image" Target="media/image93.emf"/><Relationship Id="rId7" Type="http://schemas.openxmlformats.org/officeDocument/2006/relationships/image" Target="media/image2.emf"/><Relationship Id="rId71" Type="http://schemas.openxmlformats.org/officeDocument/2006/relationships/image" Target="media/image60.emf"/><Relationship Id="rId92" Type="http://schemas.openxmlformats.org/officeDocument/2006/relationships/image" Target="media/image8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2986</Words>
  <Characters>17022</Characters>
  <Application>Microsoft Office Word</Application>
  <DocSecurity>0</DocSecurity>
  <Lines>141</Lines>
  <Paragraphs>39</Paragraphs>
  <ScaleCrop>false</ScaleCrop>
  <Company>Комитет по финансам</Company>
  <LinksUpToDate>false</LinksUpToDate>
  <CharactersWithSpaces>19969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02-2219</dc:creator>
  <cp:keywords/>
  <dc:description/>
  <cp:lastModifiedBy>02-2219</cp:lastModifiedBy>
  <cp:revision>2</cp:revision>
  <dcterms:created xsi:type="dcterms:W3CDTF">2015-11-12T03:31:00Z</dcterms:created>
  <dcterms:modified xsi:type="dcterms:W3CDTF">2015-11-12T03:31:00Z</dcterms:modified>
</cp:coreProperties>
</file>